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AD80" w14:textId="48231621" w:rsidR="00F95B3E" w:rsidRDefault="00F95B3E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УТВЕРЖДАЮ </w:t>
      </w:r>
    </w:p>
    <w:p w14:paraId="51D3DF1C" w14:textId="39D3E2E5" w:rsidR="00F95B3E" w:rsidRDefault="00F95B3E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Глава города Суджи</w:t>
      </w:r>
    </w:p>
    <w:p w14:paraId="3F8DB134" w14:textId="07F1116E" w:rsidR="00F95B3E" w:rsidRDefault="00C27636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____________</w:t>
      </w:r>
      <w:r w:rsidR="00F95B3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В.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В. Слащев</w:t>
      </w:r>
    </w:p>
    <w:p w14:paraId="0BE0D162" w14:textId="77777777" w:rsidR="00F95B3E" w:rsidRDefault="00F95B3E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4ACD53D3" w14:textId="77777777" w:rsidR="00F95B3E" w:rsidRDefault="00F95B3E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43E617AE" w14:textId="77777777" w:rsidR="009A427D" w:rsidRPr="00016860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016860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ИЗВЕЩЕНИЕ</w:t>
      </w:r>
    </w:p>
    <w:p w14:paraId="6D27341E" w14:textId="1453FFB0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 проведен</w:t>
      </w:r>
      <w:proofErr w:type="gramStart"/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ии ау</w:t>
      </w:r>
      <w:proofErr w:type="gramEnd"/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кциона в электронной форме (электронный аукцион)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на право заключения договора </w:t>
      </w:r>
      <w:r w:rsidR="00CD4BB1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аренды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земельного участка, </w:t>
      </w:r>
      <w:r w:rsidR="00B76BE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государственная собственность на который не разграничена</w:t>
      </w:r>
    </w:p>
    <w:p w14:paraId="14074ECC" w14:textId="77777777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  <w:lang w:eastAsia="ar-SA"/>
        </w:rPr>
      </w:pPr>
    </w:p>
    <w:p w14:paraId="7766B129" w14:textId="7CD909FC" w:rsidR="009A427D" w:rsidRPr="00B95967" w:rsidRDefault="007E21CC" w:rsidP="007E4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Организатор электронного Аукциона –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Администрация </w:t>
      </w:r>
      <w:r w:rsidR="0071439E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города Суджи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Суджанского района Курской области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адрес: 307800, Курская область, г. Суджа,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Советская площадь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4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адрес электронной почты: </w:t>
      </w:r>
      <w:r w:rsidR="0071439E" w:rsidRPr="0071439E">
        <w:rPr>
          <w:rFonts w:ascii="Arial" w:hAnsi="Arial" w:cs="Arial"/>
          <w:sz w:val="20"/>
          <w:szCs w:val="20"/>
          <w:shd w:val="clear" w:color="auto" w:fill="FFFFFF"/>
        </w:rPr>
        <w:t>Adm.arx@yandex.ru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ном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ер телефона 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71439E" w:rsidRP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(47143) 2-25-78</w:t>
      </w:r>
      <w:r w:rsidR="00CC3F2C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9A775EB" w14:textId="7155BC19" w:rsidR="007E21CC" w:rsidRPr="0071439E" w:rsidRDefault="007E21CC" w:rsidP="007143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Оператор электронной площадки: </w:t>
      </w:r>
      <w:r w:rsidR="0071439E" w:rsidRP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Акционерное общество «Сбербанк - Авто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матизированная система торгов» </w:t>
      </w:r>
      <w:r w:rsidR="0071439E" w:rsidRP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(АО «Сбербанк - АСТ»), владеющий сайтом </w:t>
      </w:r>
      <w:r w:rsidR="0071439E" w:rsidRPr="0071439E">
        <w:t xml:space="preserve"> </w:t>
      </w:r>
      <w:hyperlink r:id="rId6" w:history="1">
        <w:r w:rsidR="00F449BF" w:rsidRPr="00710A42">
          <w:rPr>
            <w:rStyle w:val="a3"/>
            <w:rFonts w:ascii="Times New Roman" w:hAnsi="Times New Roman" w:cs="Times New Roman"/>
            <w:bCs/>
            <w:kern w:val="2"/>
            <w:sz w:val="24"/>
            <w:szCs w:val="24"/>
          </w:rPr>
          <w:t>http://utp.sberbank-ast.ru</w:t>
        </w:r>
      </w:hyperlink>
      <w:r w:rsidR="00F449B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информационно-телекоммуникационной сети «Интернет».</w:t>
      </w:r>
    </w:p>
    <w:p w14:paraId="6863944E" w14:textId="77777777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Сайт для размещения информации о торгах www.torgi.gov.ru –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(ГИС «ТОРГИ»).</w:t>
      </w:r>
    </w:p>
    <w:p w14:paraId="4F3D6FAB" w14:textId="5E43D070" w:rsidR="007E21CC" w:rsidRPr="00B95967" w:rsidRDefault="007E21CC" w:rsidP="00DD1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проводится на основании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постановления Администрации </w:t>
      </w:r>
      <w:r w:rsid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города Суджи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Курской области</w:t>
      </w:r>
      <w:proofErr w:type="gramEnd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656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85F4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 №</w:t>
      </w:r>
      <w:r w:rsid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656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="00C41792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C496BBA" w14:textId="67C62D5B" w:rsidR="001409E4" w:rsidRDefault="007E21CC" w:rsidP="001409E4">
      <w:pPr>
        <w:suppressAutoHyphens/>
        <w:spacing w:after="0" w:line="240" w:lineRule="auto"/>
        <w:ind w:firstLine="709"/>
        <w:jc w:val="both"/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назначается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на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часов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минут на электронной площадке: </w:t>
      </w:r>
      <w:r w:rsidR="005A33E6" w:rsidRPr="005A33E6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АО «Сбербанк - АСТ»</w:t>
      </w:r>
      <w:r w:rsidR="005A33E6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</w:t>
      </w:r>
      <w:proofErr w:type="gramStart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владеющей</w:t>
      </w:r>
      <w:proofErr w:type="gramEnd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сайтом </w:t>
      </w:r>
      <w:hyperlink r:id="rId7" w:history="1">
        <w:r w:rsidR="00F449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http://utp.sberbank-ast.ru</w:t>
        </w:r>
      </w:hyperlink>
    </w:p>
    <w:p w14:paraId="2B57E280" w14:textId="77777777" w:rsidR="00F449BF" w:rsidRPr="001409E4" w:rsidRDefault="00F449BF" w:rsidP="00F449B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2F1CC37" w14:textId="07B6B928" w:rsidR="007E21CC" w:rsidRPr="00B95967" w:rsidRDefault="007E21CC" w:rsidP="001409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14:paraId="11340C56" w14:textId="555EE240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Контактные телефоны Организатора Электронного Аукциона: </w:t>
      </w:r>
      <w:r w:rsid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Кущ Елена Николаевна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56D52" w:rsidRP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номер телефона 8 (47143) 2-25-78.</w:t>
      </w:r>
    </w:p>
    <w:p w14:paraId="14C9F51F" w14:textId="77777777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14:paraId="5961BC1D" w14:textId="3E30E170" w:rsidR="007E21CC" w:rsidRPr="00B95967" w:rsidRDefault="007E21CC" w:rsidP="00D320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1967AAB7" w14:textId="77777777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Предметом электронного Аукциона является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 на заключение договора аренды земельного участка:</w:t>
      </w:r>
    </w:p>
    <w:p w14:paraId="12583DAF" w14:textId="77777777" w:rsidR="00E10C8D" w:rsidRDefault="00E10C8D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10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стоимости за земельный участок, государственная собственность на который не разграничена, категория земель – земли населенных пунктов, с видом разрешенного использования: Для ведения личного подсобного хозяйства (приусадебный земельный участок), площадью 5000 </w:t>
      </w:r>
      <w:proofErr w:type="spellStart"/>
      <w:r w:rsidRPr="00E10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кв.м</w:t>
      </w:r>
      <w:proofErr w:type="spellEnd"/>
      <w:r w:rsidRPr="00E10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с кадастровым номером 46:23:010308:421, расположенного по адресу: Курская область, Суджанский район, г. Суджа, ул. Строительная</w:t>
      </w:r>
    </w:p>
    <w:p w14:paraId="25D8D1DB" w14:textId="2AE80238" w:rsidR="00D13AD1" w:rsidRPr="00A721E1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Ограничения использования земельного участка: </w:t>
      </w:r>
      <w:r w:rsidRPr="00A7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имеется</w:t>
      </w:r>
    </w:p>
    <w:p w14:paraId="2AB6EECE" w14:textId="77777777" w:rsidR="001409E4" w:rsidRDefault="00D13AD1" w:rsidP="00140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6BD361E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>Территориальная зона: Ж</w:t>
      </w:r>
      <w:proofErr w:type="gramStart"/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>1</w:t>
      </w:r>
      <w:proofErr w:type="gramEnd"/>
    </w:p>
    <w:p w14:paraId="23D1DE03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53EED02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 минимальный размер земельного участка – не устанавливается;</w:t>
      </w:r>
    </w:p>
    <w:p w14:paraId="1A17505A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 максимальный размер земельного участка – не устанавливается;</w:t>
      </w:r>
    </w:p>
    <w:p w14:paraId="0B725262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- минимальное расстояние от границ земельного участка до основного строения – 3 метра,  хозяйственных и прочих строений – 1 м, отдельно стоящего гаража -1 м, выгребной ямы, дворовой уборной, площадки для хранения ТБО, компостной ямы 3 м; </w:t>
      </w:r>
    </w:p>
    <w:p w14:paraId="3BCF2A3B" w14:textId="77777777" w:rsidR="002F1D33" w:rsidRP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>- максимальный процент застройки – 50%;</w:t>
      </w:r>
    </w:p>
    <w:p w14:paraId="673EFDBB" w14:textId="20C9BEB2" w:rsidR="002F1D33" w:rsidRDefault="002F1D33" w:rsidP="002F1D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lastRenderedPageBreak/>
        <w:t>-</w:t>
      </w: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ab/>
        <w:t>максимальное количеств</w:t>
      </w:r>
      <w:r w:rsidR="00D44BE9">
        <w:rPr>
          <w:rFonts w:ascii="Times New Roman" w:hAnsi="Times New Roman" w:cs="Times New Roman"/>
          <w:color w:val="000000" w:themeColor="text1"/>
          <w:kern w:val="2"/>
          <w:lang w:eastAsia="en-US"/>
        </w:rPr>
        <w:t>о этажей надземной части зданий,</w:t>
      </w: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 </w:t>
      </w:r>
      <w:r w:rsidR="00D44BE9">
        <w:rPr>
          <w:rFonts w:ascii="Times New Roman" w:hAnsi="Times New Roman" w:cs="Times New Roman"/>
          <w:color w:val="000000" w:themeColor="text1"/>
          <w:kern w:val="2"/>
          <w:lang w:eastAsia="en-US"/>
        </w:rPr>
        <w:t>с</w:t>
      </w:r>
      <w:r w:rsidRPr="002F1D33">
        <w:rPr>
          <w:rFonts w:ascii="Times New Roman" w:hAnsi="Times New Roman" w:cs="Times New Roman"/>
          <w:color w:val="000000" w:themeColor="text1"/>
          <w:kern w:val="2"/>
          <w:lang w:eastAsia="en-US"/>
        </w:rPr>
        <w:t>троений, сооружений на территории земельных участков – 4 этажа.</w:t>
      </w:r>
    </w:p>
    <w:p w14:paraId="7DFCA217" w14:textId="6828CD30" w:rsidR="00D56D52" w:rsidRDefault="00D13AD1" w:rsidP="00656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</w:pPr>
      <w:proofErr w:type="gramStart"/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Технологическое присоединение объектов капитального строительства к сетям инженерно-технического обеспечения возможно: </w:t>
      </w:r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имеется техническая возможность 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энергопринимающих</w:t>
      </w:r>
      <w:proofErr w:type="spellEnd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proofErr w:type="gramEnd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 электрическим сетям, утвержденных Постановлением Правительства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</w:t>
      </w:r>
      <w:r w:rsidR="006568C9" w:rsidRPr="006568C9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Имеется техническая возможность подключения к сетям газораспределения, централизованные системы водоснабжения и водоотведения отсутствуют.</w:t>
      </w:r>
    </w:p>
    <w:p w14:paraId="00548EEC" w14:textId="77777777" w:rsidR="006568C9" w:rsidRDefault="006568C9" w:rsidP="00656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"/>
        </w:rPr>
      </w:pPr>
    </w:p>
    <w:p w14:paraId="3EB373A0" w14:textId="77777777" w:rsidR="006568C9" w:rsidRPr="006568C9" w:rsidRDefault="00665888" w:rsidP="006568C9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6568C9">
        <w:rPr>
          <w:rFonts w:ascii="Times New Roman" w:hAnsi="Times New Roman" w:cs="Times New Roman"/>
          <w:b/>
          <w:bCs/>
          <w:color w:val="000000" w:themeColor="text1"/>
          <w:kern w:val="2"/>
        </w:rPr>
        <w:t xml:space="preserve">Начальная цена предмета аукциона 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>установлен</w:t>
      </w:r>
      <w:r w:rsidR="00E8180C" w:rsidRPr="006568C9">
        <w:rPr>
          <w:rFonts w:ascii="Times New Roman" w:hAnsi="Times New Roman" w:cs="Times New Roman"/>
          <w:color w:val="000000" w:themeColor="text1"/>
          <w:kern w:val="2"/>
        </w:rPr>
        <w:t>а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 xml:space="preserve"> на основании с п. 14 ст. 39.11 Земельного кодекса РФ на основании отчета об оценке от </w:t>
      </w:r>
      <w:r w:rsidR="004C5733" w:rsidRPr="006568C9">
        <w:rPr>
          <w:rFonts w:ascii="Times New Roman" w:hAnsi="Times New Roman" w:cs="Times New Roman"/>
          <w:color w:val="000000" w:themeColor="text1"/>
          <w:kern w:val="2"/>
        </w:rPr>
        <w:t>2</w:t>
      </w:r>
      <w:r w:rsidR="006568C9" w:rsidRPr="006568C9">
        <w:rPr>
          <w:rFonts w:ascii="Times New Roman" w:hAnsi="Times New Roman" w:cs="Times New Roman"/>
          <w:color w:val="000000" w:themeColor="text1"/>
          <w:kern w:val="2"/>
        </w:rPr>
        <w:t>7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>.0</w:t>
      </w:r>
      <w:r w:rsidR="006568C9" w:rsidRPr="006568C9">
        <w:rPr>
          <w:rFonts w:ascii="Times New Roman" w:hAnsi="Times New Roman" w:cs="Times New Roman"/>
          <w:color w:val="000000" w:themeColor="text1"/>
          <w:kern w:val="2"/>
        </w:rPr>
        <w:t>3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>.202</w:t>
      </w:r>
      <w:r w:rsidR="004C5733" w:rsidRPr="006568C9">
        <w:rPr>
          <w:rFonts w:ascii="Times New Roman" w:hAnsi="Times New Roman" w:cs="Times New Roman"/>
          <w:color w:val="000000" w:themeColor="text1"/>
          <w:kern w:val="2"/>
        </w:rPr>
        <w:t>4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 xml:space="preserve"> года №</w:t>
      </w:r>
      <w:r w:rsidR="006568C9" w:rsidRPr="006568C9">
        <w:rPr>
          <w:rFonts w:ascii="Times New Roman" w:hAnsi="Times New Roman" w:cs="Times New Roman"/>
          <w:color w:val="000000" w:themeColor="text1"/>
          <w:kern w:val="2"/>
        </w:rPr>
        <w:t>33-11-01</w:t>
      </w:r>
      <w:r w:rsidR="00D56D52" w:rsidRPr="006568C9">
        <w:rPr>
          <w:rFonts w:ascii="Times New Roman" w:hAnsi="Times New Roman" w:cs="Times New Roman"/>
          <w:color w:val="000000" w:themeColor="text1"/>
          <w:kern w:val="2"/>
        </w:rPr>
        <w:t xml:space="preserve"> и </w:t>
      </w:r>
      <w:r w:rsidR="006568C9" w:rsidRPr="006568C9">
        <w:rPr>
          <w:rFonts w:ascii="Times New Roman" w:hAnsi="Times New Roman" w:cs="Times New Roman"/>
          <w:color w:val="000000" w:themeColor="text1"/>
          <w:kern w:val="2"/>
        </w:rPr>
        <w:t>составляет 837 350,00 (Восемьсот тридцать семь тысяч триста пятьдесят) рублей  00 копеек.</w:t>
      </w:r>
    </w:p>
    <w:p w14:paraId="0567A6F5" w14:textId="77777777" w:rsidR="006568C9" w:rsidRPr="006568C9" w:rsidRDefault="006568C9" w:rsidP="006568C9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"/>
        </w:rPr>
      </w:pPr>
      <w:r w:rsidRPr="006568C9">
        <w:rPr>
          <w:rFonts w:ascii="Times New Roman" w:hAnsi="Times New Roman" w:cs="Times New Roman"/>
          <w:color w:val="000000" w:themeColor="text1"/>
          <w:kern w:val="2"/>
        </w:rPr>
        <w:t xml:space="preserve"> </w:t>
      </w:r>
      <w:r w:rsidRPr="006568C9">
        <w:rPr>
          <w:rFonts w:ascii="Times New Roman" w:hAnsi="Times New Roman" w:cs="Times New Roman"/>
          <w:b/>
          <w:bCs/>
          <w:color w:val="000000" w:themeColor="text1"/>
          <w:kern w:val="2"/>
        </w:rPr>
        <w:t>1.4. Шаг аукциона 3 % от начальной цены предмета аукциона</w:t>
      </w:r>
      <w:r w:rsidRPr="006568C9">
        <w:rPr>
          <w:rFonts w:ascii="Times New Roman" w:hAnsi="Times New Roman" w:cs="Times New Roman"/>
          <w:color w:val="000000" w:themeColor="text1"/>
          <w:kern w:val="2"/>
        </w:rPr>
        <w:t xml:space="preserve">, что составляет: </w:t>
      </w:r>
      <w:bookmarkStart w:id="0" w:name="_Hlk133397573"/>
      <w:r w:rsidRPr="006568C9">
        <w:rPr>
          <w:rFonts w:ascii="Times New Roman" w:hAnsi="Times New Roman" w:cs="Times New Roman"/>
          <w:b/>
          <w:bCs/>
          <w:color w:val="000000" w:themeColor="text1"/>
          <w:kern w:val="2"/>
        </w:rPr>
        <w:t>составляет 25 120, 50 (Двадцать пять тысяч сто двадцать) рублей  50 копеек</w:t>
      </w:r>
      <w:bookmarkEnd w:id="0"/>
      <w:r w:rsidRPr="006568C9">
        <w:rPr>
          <w:rFonts w:ascii="Times New Roman" w:hAnsi="Times New Roman" w:cs="Times New Roman"/>
          <w:b/>
          <w:bCs/>
          <w:color w:val="000000" w:themeColor="text1"/>
          <w:kern w:val="2"/>
        </w:rPr>
        <w:t>.</w:t>
      </w:r>
    </w:p>
    <w:p w14:paraId="747CB2B5" w14:textId="77777777" w:rsidR="006568C9" w:rsidRPr="006568C9" w:rsidRDefault="006568C9" w:rsidP="006568C9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6568C9">
        <w:rPr>
          <w:rFonts w:ascii="Times New Roman" w:hAnsi="Times New Roman" w:cs="Times New Roman"/>
          <w:b/>
          <w:bCs/>
          <w:color w:val="000000" w:themeColor="text1"/>
          <w:kern w:val="2"/>
        </w:rPr>
        <w:t>1.5. Задаток</w:t>
      </w:r>
      <w:r w:rsidRPr="006568C9">
        <w:rPr>
          <w:rFonts w:ascii="Times New Roman" w:hAnsi="Times New Roman" w:cs="Times New Roman"/>
          <w:color w:val="000000" w:themeColor="text1"/>
          <w:kern w:val="2"/>
        </w:rPr>
        <w:t xml:space="preserve"> устанавливается в размере в размере 20 % от начальной цены предмета аукциона, что составляет: 167 470,00 (Сто шестьдесят семь тысяч четыреста семьдесят) рублей  00 копеек.</w:t>
      </w:r>
    </w:p>
    <w:p w14:paraId="4901F582" w14:textId="729AFB9C" w:rsidR="00F203D0" w:rsidRDefault="00F203D0" w:rsidP="006568C9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0B87A826" w14:textId="03AE1901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Порядок подачи (приема) и отзыва заявок на участие в аукционе, а также перечень прилагаемых документов: </w:t>
      </w:r>
    </w:p>
    <w:p w14:paraId="6318E55C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1) Для участия в аукционе заявители представляют в установленный в извещении о проведен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кциона срок следующие документы:</w:t>
      </w:r>
    </w:p>
    <w:p w14:paraId="743F2CBD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заявка 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 форме с указанием банковских реквизитов счета для возврата задатка (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заявка подается путем заполнения ее электронной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формы); - копии документов, удостоверяющих личность заявителя (для граждан);</w:t>
      </w:r>
    </w:p>
    <w:p w14:paraId="58586745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надлежащим образом заверенный перевод 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если заявителем является иностранное юридическое лицо;</w:t>
      </w:r>
    </w:p>
    <w:p w14:paraId="3940A9F7" w14:textId="527EA81E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документы, подтверждающие внесение задатка.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Представление документов, подтверждающих внесение задатка, признается заключением соглашения о задатке. 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2A69AEC8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Одно лицо имеет право подать только одну заявку.</w:t>
      </w:r>
    </w:p>
    <w:p w14:paraId="779AA0B5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5AEE1DFE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13DE443" w14:textId="1E6AB662" w:rsidR="008554E7" w:rsidRPr="00B9596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5)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Претенденты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1FAF12BC" w14:textId="54649D47" w:rsidR="001409E4" w:rsidRPr="001409E4" w:rsidRDefault="001409E4" w:rsidP="001409E4">
      <w:pPr>
        <w:ind w:right="-9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Размер задатка, порядок его внесения участниками аукциона и возврата </w:t>
      </w:r>
      <w:r w:rsidRPr="001409E4">
        <w:rPr>
          <w:rFonts w:ascii="Times New Roman" w:hAnsi="Times New Roman" w:cs="Times New Roman"/>
          <w:b/>
          <w:color w:val="000000"/>
          <w:sz w:val="26"/>
          <w:szCs w:val="26"/>
        </w:rPr>
        <w:t>участникам аукциона, банковские реквизиты счета для перечисления задатка:</w:t>
      </w:r>
    </w:p>
    <w:p w14:paraId="1A6E7CE2" w14:textId="10E95BB2" w:rsidR="001409E4" w:rsidRPr="001409E4" w:rsidRDefault="001409E4" w:rsidP="001409E4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1409E4">
        <w:rPr>
          <w:rFonts w:ascii="Times New Roman" w:hAnsi="Times New Roman" w:cs="Times New Roman"/>
          <w:color w:val="000000" w:themeColor="text1"/>
          <w:lang w:eastAsia="zh-CN"/>
        </w:rPr>
        <w:tab/>
        <w:t xml:space="preserve">1) Для участия в аукционе претенденты перечисляют задаток в размере </w:t>
      </w:r>
      <w:r w:rsidR="006568C9">
        <w:rPr>
          <w:rFonts w:ascii="Times New Roman" w:hAnsi="Times New Roman" w:cs="Times New Roman"/>
          <w:color w:val="000000" w:themeColor="text1"/>
          <w:lang w:eastAsia="zh-CN"/>
        </w:rPr>
        <w:t>2</w:t>
      </w:r>
      <w:r w:rsidRPr="001409E4">
        <w:rPr>
          <w:rFonts w:ascii="Times New Roman" w:hAnsi="Times New Roman" w:cs="Times New Roman"/>
          <w:color w:val="000000" w:themeColor="text1"/>
          <w:lang w:eastAsia="zh-CN"/>
        </w:rPr>
        <w:t xml:space="preserve">0 % от начальной цены предмета аукциона (размер </w:t>
      </w:r>
      <w:r w:rsidR="006568C9">
        <w:rPr>
          <w:rFonts w:ascii="Times New Roman" w:hAnsi="Times New Roman" w:cs="Times New Roman"/>
          <w:color w:val="000000" w:themeColor="text1"/>
          <w:lang w:eastAsia="zh-CN"/>
        </w:rPr>
        <w:t>стоимости земельного участка</w:t>
      </w:r>
      <w:r w:rsidRPr="001409E4">
        <w:rPr>
          <w:rFonts w:ascii="Times New Roman" w:hAnsi="Times New Roman" w:cs="Times New Roman"/>
          <w:color w:val="000000" w:themeColor="text1"/>
          <w:lang w:eastAsia="zh-CN"/>
        </w:rPr>
        <w:t xml:space="preserve">). </w:t>
      </w:r>
    </w:p>
    <w:p w14:paraId="1BB9A1A0" w14:textId="77777777" w:rsidR="001409E4" w:rsidRDefault="001409E4" w:rsidP="001409E4">
      <w:pPr>
        <w:pStyle w:val="a7"/>
        <w:ind w:left="0"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Участники аукциона вносят задаток на  счет Оператора электронной площадки: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409E4" w14:paraId="33B1EE74" w14:textId="77777777" w:rsidTr="00806494">
        <w:trPr>
          <w:trHeight w:val="193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174" w14:textId="77777777" w:rsidR="001409E4" w:rsidRDefault="001409E4" w:rsidP="00806494">
            <w:pPr>
              <w:pStyle w:val="a7"/>
              <w:ind w:left="0"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Банковские реквизиты счета для перечисления задатка: </w:t>
            </w:r>
          </w:p>
          <w:p w14:paraId="5C2DE02C" w14:textId="4BAF6937" w:rsidR="001409E4" w:rsidRDefault="001409E4" w:rsidP="00806494">
            <w:pPr>
              <w:tabs>
                <w:tab w:val="left" w:pos="851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Получатель АО "Сбербанк-АСТ", ИНН 7707308480, КПП 770401001, </w:t>
            </w:r>
            <w:proofErr w:type="gramStart"/>
            <w:r>
              <w:rPr>
                <w:rFonts w:ascii="PT Astra Serif" w:hAnsi="PT Astra Serif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/с 40702810300020038047, Банк получателя ПАО "СБЕРБАНК" Г. МОСКВА,  БИК 044525225, Кор/с 30101810400000000225.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Назначение платежа: «Задаток для участия в аукционе </w:t>
            </w:r>
            <w:r w:rsidR="006568C9">
              <w:rPr>
                <w:rFonts w:ascii="PT Astra Serif" w:hAnsi="PT Astra Serif"/>
                <w:sz w:val="26"/>
                <w:szCs w:val="26"/>
              </w:rPr>
              <w:t>28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568C9">
              <w:rPr>
                <w:rFonts w:ascii="PT Astra Serif" w:hAnsi="PT Astra Serif"/>
                <w:sz w:val="26"/>
                <w:szCs w:val="26"/>
              </w:rPr>
              <w:t>мая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6568C9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г. по объекту с кадастровым номером </w:t>
            </w:r>
            <w:r w:rsidR="00A013E0">
              <w:rPr>
                <w:rFonts w:ascii="PT Astra Serif" w:hAnsi="PT Astra Serif"/>
                <w:sz w:val="26"/>
                <w:szCs w:val="26"/>
              </w:rPr>
              <w:t>46:23:</w:t>
            </w:r>
            <w:r w:rsidR="006568C9">
              <w:rPr>
                <w:rFonts w:ascii="PT Astra Serif" w:hAnsi="PT Astra Serif"/>
                <w:sz w:val="26"/>
                <w:szCs w:val="26"/>
              </w:rPr>
              <w:t>010308:421</w:t>
            </w:r>
            <w:r>
              <w:rPr>
                <w:rFonts w:ascii="PT Astra Serif" w:hAnsi="PT Astra Serif"/>
                <w:sz w:val="26"/>
                <w:szCs w:val="26"/>
              </w:rPr>
              <w:t>, по лоту № _</w:t>
            </w:r>
            <w:r w:rsidR="00A013E0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_».</w:t>
            </w:r>
          </w:p>
          <w:p w14:paraId="66FDDA70" w14:textId="77777777" w:rsidR="001409E4" w:rsidRDefault="001409E4" w:rsidP="00806494">
            <w:pPr>
              <w:tabs>
                <w:tab w:val="left" w:pos="851"/>
              </w:tabs>
              <w:suppressAutoHyphens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4C15A3F8" w14:textId="7B63EF12" w:rsidR="001409E4" w:rsidRDefault="001409E4" w:rsidP="001409E4">
      <w:pPr>
        <w:tabs>
          <w:tab w:val="left" w:pos="540"/>
        </w:tabs>
        <w:ind w:firstLine="540"/>
        <w:jc w:val="both"/>
        <w:rPr>
          <w:rFonts w:ascii="PT Astra Serif" w:hAnsi="PT Astra Serif"/>
          <w:kern w:val="2"/>
          <w:sz w:val="26"/>
          <w:szCs w:val="26"/>
          <w:lang w:eastAsia="zh-CN"/>
        </w:rPr>
      </w:pPr>
      <w:r>
        <w:rPr>
          <w:rFonts w:ascii="PT Astra Serif" w:hAnsi="PT Astra Serif"/>
          <w:bCs/>
          <w:sz w:val="26"/>
          <w:szCs w:val="26"/>
        </w:rPr>
        <w:t>Задаток для участия в аукционе служит обеспечением исполнения обязательства победителя</w:t>
      </w:r>
      <w:r w:rsidR="00001C83">
        <w:rPr>
          <w:rFonts w:ascii="PT Astra Serif" w:hAnsi="PT Astra Serif"/>
          <w:bCs/>
          <w:sz w:val="26"/>
          <w:szCs w:val="26"/>
        </w:rPr>
        <w:t xml:space="preserve"> аукциона по заключению договора купли-продажи</w:t>
      </w:r>
      <w:r>
        <w:rPr>
          <w:rFonts w:ascii="PT Astra Serif" w:hAnsi="PT Astra Serif"/>
          <w:bCs/>
          <w:sz w:val="26"/>
          <w:szCs w:val="26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14D182AA" w14:textId="57BE2AB9" w:rsidR="00B95967" w:rsidRPr="00B95967" w:rsidRDefault="001409E4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B95967"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 </w:t>
      </w:r>
      <w:r w:rsidR="00B95967"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Претендент обеспечивает поступление задатка 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срок с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25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.0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г. с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08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час. 00 мин. по московскому времени по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27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05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до 10 час. 00 мин. по московскому времени.</w:t>
      </w:r>
    </w:p>
    <w:p w14:paraId="7E39FE4F" w14:textId="319C0EC5" w:rsidR="00D3200D" w:rsidRPr="00B95967" w:rsidRDefault="00D3200D" w:rsidP="000312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Место приема Заявок на участие в аукционе: электронная площадка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https://www.sberbank-ast.ru.</w:t>
      </w:r>
    </w:p>
    <w:p w14:paraId="11DE2765" w14:textId="3793CDE6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аукционе: </w:t>
      </w:r>
      <w:r w:rsidR="005C6CC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046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в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14:paraId="3A6D91CF" w14:textId="1510CCA0" w:rsidR="00D3200D" w:rsidRPr="00A013E0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осуществляется круглосуточно. Окончание приема заявок на участие в аукционе: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2EB"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0312EB"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час. 00 мин.</w:t>
      </w:r>
    </w:p>
    <w:p w14:paraId="6FECF026" w14:textId="7784650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участников аукциона: </w:t>
      </w:r>
      <w:r w:rsidR="004C5733" w:rsidRPr="004C5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27.05.2024 </w:t>
      </w:r>
    </w:p>
    <w:p w14:paraId="6FC5C921" w14:textId="65B05E39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аукциона: электронная площадка </w:t>
      </w:r>
      <w:r w:rsidR="000312EB" w:rsidRPr="000312EB">
        <w:rPr>
          <w:rFonts w:ascii="Times New Roman" w:hAnsi="Times New Roman" w:cs="Times New Roman"/>
          <w:color w:val="000000" w:themeColor="text1"/>
          <w:sz w:val="24"/>
          <w:szCs w:val="24"/>
        </w:rPr>
        <w:t>https://www.sberbank-ast.r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1E36A" w14:textId="466E8420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начала проведения аукциона: </w:t>
      </w:r>
      <w:r w:rsidR="004C5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28.05.2024г.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10 час. 00 мин.</w:t>
      </w:r>
    </w:p>
    <w:p w14:paraId="24937C16" w14:textId="47BE0996" w:rsidR="00D3200D" w:rsidRPr="00B95967" w:rsidRDefault="00D3200D" w:rsidP="00390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Указанное в настоящем 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</w:t>
      </w:r>
      <w:r w:rsidR="00882DDB">
        <w:rPr>
          <w:rFonts w:ascii="Times New Roman" w:hAnsi="Times New Roman" w:cs="Times New Roman"/>
          <w:color w:val="000000" w:themeColor="text1"/>
          <w:sz w:val="24"/>
          <w:szCs w:val="24"/>
        </w:rPr>
        <w:t>время – Московское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время сервера электронной торговой площадки – Московское.</w:t>
      </w:r>
    </w:p>
    <w:p w14:paraId="490C0BEB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14:paraId="6E320B7D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торгов: ГИС Торги https://torgi.gov.ru.</w:t>
      </w:r>
    </w:p>
    <w:p w14:paraId="5411163C" w14:textId="0AA60CB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об аукционе можно ознакомить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ся на официальном сайте торгов.</w:t>
      </w:r>
    </w:p>
    <w:p w14:paraId="2E8EDFC1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доступна для ознакомления без взимания платы.</w:t>
      </w:r>
    </w:p>
    <w:p w14:paraId="3A2AAE6E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Документации об аукционе до размещения на официальном сайте торгов не допускается.</w:t>
      </w:r>
    </w:p>
    <w:p w14:paraId="12727819" w14:textId="0F4605DA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аукциона вправе отказаться от проведения аукциона не позднее, чем за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92" w:rsidRPr="00C41792">
        <w:rPr>
          <w:rFonts w:ascii="Times New Roman" w:hAnsi="Times New Roman" w:cs="Times New Roman"/>
          <w:color w:val="000000" w:themeColor="text1"/>
          <w:sz w:val="24"/>
          <w:szCs w:val="24"/>
        </w:rPr>
        <w:t>до наступления даты его проведения, в случае выявления обстоятельств, предусмотренных пунктом 8 статьи 39.11 Земельного кодекса Российской Федерации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4185A5" w14:textId="1DB900A8" w:rsidR="00BD7D4B" w:rsidRPr="00BD7D4B" w:rsidRDefault="00BD7D4B" w:rsidP="00BD7D4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D" w:rsidRPr="00BD7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4B">
        <w:rPr>
          <w:rFonts w:ascii="Times New Roman" w:hAnsi="Times New Roman" w:cs="Times New Roman"/>
          <w:b/>
          <w:iCs/>
          <w:lang w:eastAsia="ar-SA"/>
        </w:rPr>
        <w:t>В соответствии с п. 5 ст. 39.13 Земельного кодекса Российской Федерации допускается взимание оператором электронной площадки с победителя электронного аукциона</w:t>
      </w:r>
      <w:r w:rsidRPr="00BD7D4B">
        <w:rPr>
          <w:rFonts w:ascii="Times New Roman" w:hAnsi="Times New Roman" w:cs="Times New Roman"/>
          <w:iCs/>
          <w:lang w:eastAsia="ar-SA"/>
        </w:rPr>
        <w:t xml:space="preserve">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</w:t>
      </w:r>
      <w:proofErr w:type="gramEnd"/>
      <w:r w:rsidRPr="00BD7D4B">
        <w:rPr>
          <w:rFonts w:ascii="Times New Roman" w:hAnsi="Times New Roman" w:cs="Times New Roman"/>
          <w:iCs/>
          <w:lang w:eastAsia="ar-SA"/>
        </w:rPr>
        <w:t xml:space="preserve"> в порядке, размере и на условиях, которые установлены Правительством Российской Федерации (постановлением Правительства Российской Федерации от 10.08.2018 № 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установление ее  предельных размеров»). Оператор электронной площадки вправе в соответствии с Правилами, утвержденными постановлением, взимать с победителя аукциона плату за участие в аукционе, если победителем является гражданин п.7. ст.39.18 ЗК РФ, размер платы исчисляется в процентах начальной цены пре</w:t>
      </w:r>
      <w:bookmarkStart w:id="1" w:name="_GoBack"/>
      <w:bookmarkEnd w:id="1"/>
      <w:r w:rsidRPr="00BD7D4B">
        <w:rPr>
          <w:rFonts w:ascii="Times New Roman" w:hAnsi="Times New Roman" w:cs="Times New Roman"/>
          <w:iCs/>
          <w:lang w:eastAsia="ar-SA"/>
        </w:rPr>
        <w:t>дмета аукциона.</w:t>
      </w:r>
    </w:p>
    <w:p w14:paraId="4AA16549" w14:textId="0F307D3F" w:rsidR="002F5F1A" w:rsidRPr="00016860" w:rsidRDefault="002F5F1A" w:rsidP="00BD7D4B">
      <w:pPr>
        <w:spacing w:after="0" w:line="240" w:lineRule="auto"/>
        <w:jc w:val="both"/>
        <w:rPr>
          <w:b/>
          <w:color w:val="000000" w:themeColor="text1"/>
        </w:rPr>
      </w:pPr>
    </w:p>
    <w:sectPr w:rsidR="002F5F1A" w:rsidRPr="00016860" w:rsidSect="00B959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982"/>
    <w:multiLevelType w:val="hybridMultilevel"/>
    <w:tmpl w:val="6102058A"/>
    <w:lvl w:ilvl="0" w:tplc="918413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D"/>
    <w:rsid w:val="00001C83"/>
    <w:rsid w:val="00007BAE"/>
    <w:rsid w:val="0001337C"/>
    <w:rsid w:val="00016860"/>
    <w:rsid w:val="000214F8"/>
    <w:rsid w:val="000312EB"/>
    <w:rsid w:val="00121883"/>
    <w:rsid w:val="001342AB"/>
    <w:rsid w:val="001409E4"/>
    <w:rsid w:val="001820A2"/>
    <w:rsid w:val="001954A6"/>
    <w:rsid w:val="00197F10"/>
    <w:rsid w:val="001A1729"/>
    <w:rsid w:val="001A21B7"/>
    <w:rsid w:val="0021048B"/>
    <w:rsid w:val="00293D0F"/>
    <w:rsid w:val="00295105"/>
    <w:rsid w:val="002B0879"/>
    <w:rsid w:val="002F1D33"/>
    <w:rsid w:val="002F5F1A"/>
    <w:rsid w:val="003754F4"/>
    <w:rsid w:val="00377E84"/>
    <w:rsid w:val="00390670"/>
    <w:rsid w:val="003F315D"/>
    <w:rsid w:val="004959C9"/>
    <w:rsid w:val="00497E1E"/>
    <w:rsid w:val="004C5733"/>
    <w:rsid w:val="004F34B2"/>
    <w:rsid w:val="00543FF7"/>
    <w:rsid w:val="005A33E6"/>
    <w:rsid w:val="005C0075"/>
    <w:rsid w:val="005C67A2"/>
    <w:rsid w:val="005C6CC4"/>
    <w:rsid w:val="0061384D"/>
    <w:rsid w:val="0065443E"/>
    <w:rsid w:val="006568C9"/>
    <w:rsid w:val="00665888"/>
    <w:rsid w:val="006719F6"/>
    <w:rsid w:val="00686F83"/>
    <w:rsid w:val="006A184D"/>
    <w:rsid w:val="006C2F45"/>
    <w:rsid w:val="0071439E"/>
    <w:rsid w:val="007669C9"/>
    <w:rsid w:val="007802F9"/>
    <w:rsid w:val="00785F45"/>
    <w:rsid w:val="00787150"/>
    <w:rsid w:val="007E21CC"/>
    <w:rsid w:val="007E4341"/>
    <w:rsid w:val="00810DE7"/>
    <w:rsid w:val="00816C45"/>
    <w:rsid w:val="008554E7"/>
    <w:rsid w:val="00882DDB"/>
    <w:rsid w:val="008A046B"/>
    <w:rsid w:val="008D67CD"/>
    <w:rsid w:val="008E21AE"/>
    <w:rsid w:val="008E53BD"/>
    <w:rsid w:val="008E57CE"/>
    <w:rsid w:val="009457FC"/>
    <w:rsid w:val="00983560"/>
    <w:rsid w:val="009A427D"/>
    <w:rsid w:val="009B17A8"/>
    <w:rsid w:val="00A013E0"/>
    <w:rsid w:val="00A721E1"/>
    <w:rsid w:val="00AF28CC"/>
    <w:rsid w:val="00B11F15"/>
    <w:rsid w:val="00B73DE4"/>
    <w:rsid w:val="00B76BE5"/>
    <w:rsid w:val="00B95967"/>
    <w:rsid w:val="00B962D4"/>
    <w:rsid w:val="00BB023B"/>
    <w:rsid w:val="00BC088A"/>
    <w:rsid w:val="00BD3940"/>
    <w:rsid w:val="00BD7D4B"/>
    <w:rsid w:val="00C27636"/>
    <w:rsid w:val="00C41792"/>
    <w:rsid w:val="00C4247A"/>
    <w:rsid w:val="00C556B3"/>
    <w:rsid w:val="00C63F45"/>
    <w:rsid w:val="00C6654C"/>
    <w:rsid w:val="00CC3F2C"/>
    <w:rsid w:val="00CC71DA"/>
    <w:rsid w:val="00CD4BB1"/>
    <w:rsid w:val="00D11178"/>
    <w:rsid w:val="00D13AD1"/>
    <w:rsid w:val="00D3200D"/>
    <w:rsid w:val="00D36229"/>
    <w:rsid w:val="00D44BE9"/>
    <w:rsid w:val="00D56D52"/>
    <w:rsid w:val="00DC5B16"/>
    <w:rsid w:val="00DD1CD9"/>
    <w:rsid w:val="00E0426C"/>
    <w:rsid w:val="00E10C8D"/>
    <w:rsid w:val="00E415FF"/>
    <w:rsid w:val="00E729CE"/>
    <w:rsid w:val="00E8180C"/>
    <w:rsid w:val="00EA183E"/>
    <w:rsid w:val="00EB640B"/>
    <w:rsid w:val="00F203D0"/>
    <w:rsid w:val="00F2455A"/>
    <w:rsid w:val="00F449BF"/>
    <w:rsid w:val="00F47A5D"/>
    <w:rsid w:val="00F90F55"/>
    <w:rsid w:val="00F95B3E"/>
    <w:rsid w:val="00FB2341"/>
    <w:rsid w:val="00FD297E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F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9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409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409E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9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409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409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admin</cp:lastModifiedBy>
  <cp:revision>27</cp:revision>
  <cp:lastPrinted>2024-04-24T11:46:00Z</cp:lastPrinted>
  <dcterms:created xsi:type="dcterms:W3CDTF">2023-06-05T10:33:00Z</dcterms:created>
  <dcterms:modified xsi:type="dcterms:W3CDTF">2024-04-24T11:46:00Z</dcterms:modified>
</cp:coreProperties>
</file>