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64F0" w:rsidRDefault="007A64F0" w:rsidP="00D722C7">
      <w:pPr>
        <w:jc w:val="center"/>
        <w:rPr>
          <w:b/>
          <w:sz w:val="28"/>
        </w:rPr>
      </w:pPr>
    </w:p>
    <w:p w:rsidR="007A64F0" w:rsidRDefault="005B31D9" w:rsidP="007A64F0">
      <w:pPr>
        <w:pStyle w:val="10"/>
        <w:rPr>
          <w:rFonts w:ascii="Arial" w:hAnsi="Arial" w:cs="Arial"/>
          <w:szCs w:val="32"/>
        </w:rPr>
      </w:pPr>
      <w:r>
        <w:rPr>
          <w:noProof/>
        </w:rPr>
        <w:drawing>
          <wp:inline distT="0" distB="0" distL="0" distR="0">
            <wp:extent cx="752475" cy="904875"/>
            <wp:effectExtent l="19050" t="0" r="9525" b="0"/>
            <wp:docPr id="1" name="Рисунок 1" descr="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Image2"/>
                    <pic:cNvPicPr>
                      <a:picLocks noChangeAspect="1" noChangeArrowheads="1"/>
                    </pic:cNvPicPr>
                  </pic:nvPicPr>
                  <pic:blipFill>
                    <a:blip r:embed="rId5" cstate="print"/>
                    <a:srcRect/>
                    <a:stretch>
                      <a:fillRect/>
                    </a:stretch>
                  </pic:blipFill>
                  <pic:spPr bwMode="auto">
                    <a:xfrm>
                      <a:off x="0" y="0"/>
                      <a:ext cx="752475" cy="904875"/>
                    </a:xfrm>
                    <a:prstGeom prst="rect">
                      <a:avLst/>
                    </a:prstGeom>
                    <a:noFill/>
                    <a:ln w="9525">
                      <a:noFill/>
                      <a:miter lim="800000"/>
                      <a:headEnd/>
                      <a:tailEnd/>
                    </a:ln>
                  </pic:spPr>
                </pic:pic>
              </a:graphicData>
            </a:graphic>
          </wp:inline>
        </w:drawing>
      </w:r>
    </w:p>
    <w:p w:rsidR="007A64F0" w:rsidRDefault="007A64F0" w:rsidP="007A64F0">
      <w:pPr>
        <w:pStyle w:val="10"/>
        <w:rPr>
          <w:szCs w:val="32"/>
        </w:rPr>
      </w:pPr>
    </w:p>
    <w:p w:rsidR="007A64F0" w:rsidRPr="006A0FD3" w:rsidRDefault="007A64F0" w:rsidP="007A64F0">
      <w:pPr>
        <w:pStyle w:val="10"/>
        <w:rPr>
          <w:rFonts w:ascii="Arial" w:hAnsi="Arial" w:cs="Arial"/>
          <w:sz w:val="30"/>
          <w:szCs w:val="30"/>
        </w:rPr>
      </w:pPr>
      <w:r w:rsidRPr="006A0FD3">
        <w:rPr>
          <w:rFonts w:ascii="Arial" w:hAnsi="Arial" w:cs="Arial"/>
          <w:sz w:val="30"/>
          <w:szCs w:val="30"/>
        </w:rPr>
        <w:t xml:space="preserve">АДМИНИСТРАЦИЯ ГОРОДА СУДЖИ </w:t>
      </w:r>
    </w:p>
    <w:p w:rsidR="007A64F0" w:rsidRPr="006A0FD3" w:rsidRDefault="007A64F0" w:rsidP="007A64F0">
      <w:pPr>
        <w:pStyle w:val="10"/>
        <w:rPr>
          <w:rFonts w:ascii="Arial" w:hAnsi="Arial" w:cs="Arial"/>
          <w:sz w:val="30"/>
          <w:szCs w:val="30"/>
        </w:rPr>
      </w:pPr>
      <w:r w:rsidRPr="006A0FD3">
        <w:rPr>
          <w:rFonts w:ascii="Arial" w:hAnsi="Arial" w:cs="Arial"/>
          <w:sz w:val="30"/>
          <w:szCs w:val="30"/>
        </w:rPr>
        <w:t>КУРСКОЙ ОБЛАСТИ</w:t>
      </w:r>
    </w:p>
    <w:p w:rsidR="007A64F0" w:rsidRPr="006A0FD3" w:rsidRDefault="007A64F0" w:rsidP="007A64F0">
      <w:pPr>
        <w:rPr>
          <w:rFonts w:ascii="Arial" w:hAnsi="Arial" w:cs="Arial"/>
          <w:b/>
        </w:rPr>
      </w:pPr>
    </w:p>
    <w:p w:rsidR="007A64F0" w:rsidRPr="006A0FD3" w:rsidRDefault="007A64F0" w:rsidP="007A64F0">
      <w:pPr>
        <w:pStyle w:val="31"/>
        <w:ind w:left="0"/>
        <w:jc w:val="center"/>
        <w:rPr>
          <w:rFonts w:ascii="Arial" w:hAnsi="Arial" w:cs="Arial"/>
          <w:b/>
          <w:sz w:val="32"/>
          <w:szCs w:val="32"/>
        </w:rPr>
      </w:pPr>
      <w:r w:rsidRPr="006A0FD3">
        <w:rPr>
          <w:rFonts w:ascii="Arial" w:hAnsi="Arial" w:cs="Arial"/>
          <w:b/>
          <w:sz w:val="32"/>
          <w:szCs w:val="32"/>
        </w:rPr>
        <w:t>РАСПОРЯЖЕНИЕ</w:t>
      </w:r>
    </w:p>
    <w:p w:rsidR="007A64F0" w:rsidRPr="006A0FD3" w:rsidRDefault="007A64F0" w:rsidP="007A64F0">
      <w:pPr>
        <w:jc w:val="center"/>
        <w:rPr>
          <w:rFonts w:ascii="Arial" w:hAnsi="Arial" w:cs="Arial"/>
        </w:rPr>
      </w:pPr>
    </w:p>
    <w:p w:rsidR="007A64F0" w:rsidRPr="006A0FD3" w:rsidRDefault="00680F14" w:rsidP="007A64F0">
      <w:pPr>
        <w:jc w:val="center"/>
        <w:rPr>
          <w:rFonts w:ascii="Arial" w:hAnsi="Arial" w:cs="Arial"/>
          <w:sz w:val="28"/>
          <w:szCs w:val="28"/>
        </w:rPr>
      </w:pPr>
      <w:r>
        <w:rPr>
          <w:rFonts w:ascii="Arial" w:hAnsi="Arial" w:cs="Arial"/>
          <w:sz w:val="28"/>
          <w:szCs w:val="28"/>
        </w:rPr>
        <w:t>«</w:t>
      </w:r>
      <w:r w:rsidR="006A2EF7">
        <w:rPr>
          <w:rFonts w:ascii="Arial" w:hAnsi="Arial" w:cs="Arial"/>
          <w:sz w:val="28"/>
          <w:szCs w:val="28"/>
        </w:rPr>
        <w:t>28</w:t>
      </w:r>
      <w:r w:rsidR="007A64F0" w:rsidRPr="006A0FD3">
        <w:rPr>
          <w:rFonts w:ascii="Arial" w:hAnsi="Arial" w:cs="Arial"/>
          <w:sz w:val="28"/>
          <w:szCs w:val="28"/>
        </w:rPr>
        <w:t>»</w:t>
      </w:r>
      <w:r w:rsidR="006A2EF7">
        <w:rPr>
          <w:rFonts w:ascii="Arial" w:hAnsi="Arial" w:cs="Arial"/>
          <w:sz w:val="28"/>
          <w:szCs w:val="28"/>
        </w:rPr>
        <w:t>декабря</w:t>
      </w:r>
      <w:r w:rsidR="002579CB">
        <w:rPr>
          <w:rFonts w:ascii="Arial" w:hAnsi="Arial" w:cs="Arial"/>
          <w:sz w:val="28"/>
          <w:szCs w:val="28"/>
        </w:rPr>
        <w:t xml:space="preserve"> </w:t>
      </w:r>
      <w:r w:rsidR="007A64F0" w:rsidRPr="006A0FD3">
        <w:rPr>
          <w:rFonts w:ascii="Arial" w:hAnsi="Arial" w:cs="Arial"/>
          <w:sz w:val="28"/>
          <w:szCs w:val="28"/>
        </w:rPr>
        <w:t>20</w:t>
      </w:r>
      <w:r>
        <w:rPr>
          <w:rFonts w:ascii="Arial" w:hAnsi="Arial" w:cs="Arial"/>
          <w:sz w:val="28"/>
          <w:szCs w:val="28"/>
        </w:rPr>
        <w:t>2</w:t>
      </w:r>
      <w:r w:rsidR="002579CB">
        <w:rPr>
          <w:rFonts w:ascii="Arial" w:hAnsi="Arial" w:cs="Arial"/>
          <w:sz w:val="28"/>
          <w:szCs w:val="28"/>
        </w:rPr>
        <w:t>1</w:t>
      </w:r>
      <w:r w:rsidR="007A64F0" w:rsidRPr="006A0FD3">
        <w:rPr>
          <w:rFonts w:ascii="Arial" w:hAnsi="Arial" w:cs="Arial"/>
          <w:sz w:val="28"/>
          <w:szCs w:val="28"/>
        </w:rPr>
        <w:t xml:space="preserve">г.     </w:t>
      </w:r>
      <w:r w:rsidR="00AB7F94" w:rsidRPr="006A0FD3">
        <w:rPr>
          <w:rFonts w:ascii="Arial" w:hAnsi="Arial" w:cs="Arial"/>
          <w:sz w:val="28"/>
          <w:szCs w:val="28"/>
        </w:rPr>
        <w:t xml:space="preserve">            </w:t>
      </w:r>
      <w:r w:rsidR="007A64F0" w:rsidRPr="006A0FD3">
        <w:rPr>
          <w:rFonts w:ascii="Arial" w:hAnsi="Arial" w:cs="Arial"/>
          <w:sz w:val="28"/>
          <w:szCs w:val="28"/>
        </w:rPr>
        <w:t xml:space="preserve">         </w:t>
      </w:r>
      <w:r w:rsidR="002579CB">
        <w:rPr>
          <w:rFonts w:ascii="Arial" w:hAnsi="Arial" w:cs="Arial"/>
          <w:sz w:val="28"/>
          <w:szCs w:val="28"/>
        </w:rPr>
        <w:t xml:space="preserve">                             </w:t>
      </w:r>
      <w:r>
        <w:rPr>
          <w:rFonts w:ascii="Arial" w:hAnsi="Arial" w:cs="Arial"/>
          <w:sz w:val="28"/>
          <w:szCs w:val="28"/>
        </w:rPr>
        <w:t>№</w:t>
      </w:r>
      <w:r w:rsidR="002579CB">
        <w:rPr>
          <w:rFonts w:ascii="Arial" w:hAnsi="Arial" w:cs="Arial"/>
          <w:sz w:val="28"/>
          <w:szCs w:val="28"/>
        </w:rPr>
        <w:t xml:space="preserve"> </w:t>
      </w:r>
      <w:r w:rsidR="006A2EF7">
        <w:rPr>
          <w:rFonts w:ascii="Arial" w:hAnsi="Arial" w:cs="Arial"/>
          <w:sz w:val="28"/>
          <w:szCs w:val="28"/>
        </w:rPr>
        <w:t>191</w:t>
      </w:r>
    </w:p>
    <w:p w:rsidR="00AB7F94" w:rsidRDefault="00AB7F94" w:rsidP="00C66CD1">
      <w:pPr>
        <w:spacing w:line="360" w:lineRule="auto"/>
        <w:jc w:val="center"/>
        <w:rPr>
          <w:sz w:val="26"/>
          <w:szCs w:val="26"/>
        </w:rPr>
      </w:pPr>
    </w:p>
    <w:p w:rsidR="00CC1343" w:rsidRPr="006767C7" w:rsidRDefault="00D722C7" w:rsidP="009E212D">
      <w:pPr>
        <w:jc w:val="center"/>
        <w:rPr>
          <w:rFonts w:ascii="Arial" w:hAnsi="Arial" w:cs="Arial"/>
          <w:b/>
          <w:sz w:val="32"/>
          <w:szCs w:val="32"/>
        </w:rPr>
      </w:pPr>
      <w:r w:rsidRPr="006767C7">
        <w:rPr>
          <w:rFonts w:ascii="Arial" w:hAnsi="Arial" w:cs="Arial"/>
          <w:b/>
          <w:sz w:val="32"/>
          <w:szCs w:val="32"/>
        </w:rPr>
        <w:t>О</w:t>
      </w:r>
      <w:r w:rsidR="005B31D9" w:rsidRPr="006767C7">
        <w:rPr>
          <w:rFonts w:ascii="Arial" w:hAnsi="Arial" w:cs="Arial"/>
          <w:b/>
          <w:sz w:val="32"/>
          <w:szCs w:val="32"/>
        </w:rPr>
        <w:t>б</w:t>
      </w:r>
      <w:r w:rsidRPr="006767C7">
        <w:rPr>
          <w:rFonts w:ascii="Arial" w:hAnsi="Arial" w:cs="Arial"/>
          <w:b/>
          <w:sz w:val="32"/>
          <w:szCs w:val="32"/>
        </w:rPr>
        <w:t xml:space="preserve"> </w:t>
      </w:r>
      <w:r w:rsidR="005B31D9" w:rsidRPr="006767C7">
        <w:rPr>
          <w:rFonts w:ascii="Arial" w:hAnsi="Arial" w:cs="Arial"/>
          <w:b/>
          <w:sz w:val="32"/>
          <w:szCs w:val="32"/>
        </w:rPr>
        <w:t>утверждении Плана мероприятий по осуществлению внутреннего финансового аудита на 202</w:t>
      </w:r>
      <w:r w:rsidR="00247FF1">
        <w:rPr>
          <w:rFonts w:ascii="Arial" w:hAnsi="Arial" w:cs="Arial"/>
          <w:b/>
          <w:sz w:val="32"/>
          <w:szCs w:val="32"/>
        </w:rPr>
        <w:t>2</w:t>
      </w:r>
      <w:r w:rsidR="005B31D9" w:rsidRPr="006767C7">
        <w:rPr>
          <w:rFonts w:ascii="Arial" w:hAnsi="Arial" w:cs="Arial"/>
          <w:b/>
          <w:sz w:val="32"/>
          <w:szCs w:val="32"/>
        </w:rPr>
        <w:t xml:space="preserve"> год.</w:t>
      </w:r>
      <w:r w:rsidRPr="006767C7">
        <w:rPr>
          <w:rFonts w:ascii="Arial" w:hAnsi="Arial" w:cs="Arial"/>
          <w:b/>
          <w:sz w:val="32"/>
          <w:szCs w:val="32"/>
        </w:rPr>
        <w:t xml:space="preserve"> </w:t>
      </w:r>
    </w:p>
    <w:p w:rsidR="009E212D" w:rsidRPr="006767C7" w:rsidRDefault="00D722C7" w:rsidP="009E212D">
      <w:pPr>
        <w:jc w:val="center"/>
        <w:rPr>
          <w:rFonts w:ascii="Arial" w:hAnsi="Arial" w:cs="Arial"/>
          <w:b/>
          <w:sz w:val="32"/>
          <w:szCs w:val="32"/>
        </w:rPr>
      </w:pPr>
      <w:r w:rsidRPr="006767C7">
        <w:rPr>
          <w:rFonts w:ascii="Arial" w:hAnsi="Arial" w:cs="Arial"/>
          <w:b/>
          <w:sz w:val="32"/>
          <w:szCs w:val="32"/>
        </w:rPr>
        <w:t xml:space="preserve">в </w:t>
      </w:r>
      <w:r w:rsidR="00C66CD1" w:rsidRPr="006767C7">
        <w:rPr>
          <w:rFonts w:ascii="Arial" w:hAnsi="Arial" w:cs="Arial"/>
          <w:b/>
          <w:sz w:val="32"/>
          <w:szCs w:val="32"/>
        </w:rPr>
        <w:t>муниципальном образовании «г</w:t>
      </w:r>
      <w:r w:rsidR="001C3648">
        <w:rPr>
          <w:rFonts w:ascii="Arial" w:hAnsi="Arial" w:cs="Arial"/>
          <w:b/>
          <w:sz w:val="32"/>
          <w:szCs w:val="32"/>
        </w:rPr>
        <w:t>ород</w:t>
      </w:r>
      <w:r w:rsidR="00C66CD1" w:rsidRPr="006767C7">
        <w:rPr>
          <w:rFonts w:ascii="Arial" w:hAnsi="Arial" w:cs="Arial"/>
          <w:b/>
          <w:sz w:val="32"/>
          <w:szCs w:val="32"/>
        </w:rPr>
        <w:t xml:space="preserve"> Суджа»</w:t>
      </w:r>
      <w:r w:rsidR="001C3648">
        <w:rPr>
          <w:rFonts w:ascii="Arial" w:hAnsi="Arial" w:cs="Arial"/>
          <w:b/>
          <w:sz w:val="32"/>
          <w:szCs w:val="32"/>
        </w:rPr>
        <w:t xml:space="preserve"> Суджанского района Курской области </w:t>
      </w:r>
      <w:r w:rsidR="00C66CD1" w:rsidRPr="006767C7">
        <w:rPr>
          <w:rFonts w:ascii="Arial" w:hAnsi="Arial" w:cs="Arial"/>
          <w:b/>
          <w:sz w:val="32"/>
          <w:szCs w:val="32"/>
        </w:rPr>
        <w:t xml:space="preserve"> </w:t>
      </w:r>
    </w:p>
    <w:p w:rsidR="009E212D" w:rsidRPr="009E212D" w:rsidRDefault="009E212D" w:rsidP="009E212D">
      <w:pPr>
        <w:jc w:val="center"/>
        <w:rPr>
          <w:b/>
          <w:sz w:val="32"/>
          <w:szCs w:val="32"/>
        </w:rPr>
      </w:pPr>
    </w:p>
    <w:p w:rsidR="00522B41" w:rsidRPr="006767C7" w:rsidRDefault="00522B41" w:rsidP="009E212D">
      <w:pPr>
        <w:ind w:firstLine="708"/>
        <w:jc w:val="both"/>
        <w:rPr>
          <w:rFonts w:ascii="Arial" w:hAnsi="Arial" w:cs="Arial"/>
          <w:sz w:val="26"/>
          <w:szCs w:val="26"/>
        </w:rPr>
      </w:pPr>
      <w:proofErr w:type="gramStart"/>
      <w:r w:rsidRPr="006767C7">
        <w:rPr>
          <w:rFonts w:ascii="Arial" w:hAnsi="Arial" w:cs="Arial"/>
          <w:sz w:val="26"/>
          <w:szCs w:val="26"/>
        </w:rPr>
        <w:t>В соответствии с</w:t>
      </w:r>
      <w:r w:rsidR="005B31D9" w:rsidRPr="006767C7">
        <w:rPr>
          <w:rFonts w:ascii="Arial" w:hAnsi="Arial" w:cs="Arial"/>
          <w:sz w:val="26"/>
          <w:szCs w:val="26"/>
        </w:rPr>
        <w:t>о статьей 160.2-1</w:t>
      </w:r>
      <w:r w:rsidRPr="006767C7">
        <w:rPr>
          <w:rFonts w:ascii="Arial" w:hAnsi="Arial" w:cs="Arial"/>
          <w:sz w:val="26"/>
          <w:szCs w:val="26"/>
        </w:rPr>
        <w:t xml:space="preserve"> </w:t>
      </w:r>
      <w:r w:rsidR="005B31D9" w:rsidRPr="006767C7">
        <w:rPr>
          <w:rFonts w:ascii="Arial" w:hAnsi="Arial" w:cs="Arial"/>
          <w:sz w:val="26"/>
          <w:szCs w:val="26"/>
        </w:rPr>
        <w:t>Бюджетного кодекса Российской Федерации</w:t>
      </w:r>
      <w:r w:rsidR="0082044A" w:rsidRPr="006767C7">
        <w:rPr>
          <w:rFonts w:ascii="Arial" w:hAnsi="Arial" w:cs="Arial"/>
          <w:sz w:val="26"/>
          <w:szCs w:val="26"/>
        </w:rPr>
        <w:t>, Постановлением Администрации города Суджи Суджанского района Курской области №187а от 07.08.2018</w:t>
      </w:r>
      <w:r w:rsidR="002579CB">
        <w:rPr>
          <w:rFonts w:ascii="Arial" w:hAnsi="Arial" w:cs="Arial"/>
          <w:sz w:val="26"/>
          <w:szCs w:val="26"/>
        </w:rPr>
        <w:t>,</w:t>
      </w:r>
      <w:r w:rsidR="0082044A" w:rsidRPr="006767C7">
        <w:rPr>
          <w:rFonts w:ascii="Arial" w:hAnsi="Arial" w:cs="Arial"/>
          <w:sz w:val="26"/>
          <w:szCs w:val="26"/>
        </w:rPr>
        <w:t xml:space="preserve"> Порядком осуществления главными распорядителями (распорядителями) средств бюджета муниципального образования «город Суджа», главными администраторами (администраторами) доходов бюджета муниципального образования «город Суджа», главными администраторами (администраторами) источников финансирования дефицита бюджета муниципального образования «город Суджа» внутреннего финансового контроля и внутреннего финансового аудита»</w:t>
      </w:r>
      <w:r w:rsidRPr="006767C7">
        <w:rPr>
          <w:rFonts w:ascii="Arial" w:hAnsi="Arial" w:cs="Arial"/>
          <w:sz w:val="26"/>
          <w:szCs w:val="26"/>
        </w:rPr>
        <w:t>:</w:t>
      </w:r>
      <w:proofErr w:type="gramEnd"/>
    </w:p>
    <w:p w:rsidR="00B1261A" w:rsidRPr="006767C7" w:rsidRDefault="00B1261A" w:rsidP="006A0FD3">
      <w:pPr>
        <w:spacing w:line="276" w:lineRule="auto"/>
        <w:ind w:firstLine="708"/>
        <w:jc w:val="both"/>
        <w:rPr>
          <w:rFonts w:ascii="Arial" w:hAnsi="Arial" w:cs="Arial"/>
          <w:sz w:val="26"/>
          <w:szCs w:val="26"/>
        </w:rPr>
      </w:pPr>
    </w:p>
    <w:p w:rsidR="00D722C7" w:rsidRDefault="005B31D9" w:rsidP="006A0FD3">
      <w:pPr>
        <w:numPr>
          <w:ilvl w:val="0"/>
          <w:numId w:val="1"/>
        </w:numPr>
        <w:spacing w:line="276" w:lineRule="auto"/>
        <w:ind w:left="0" w:firstLine="825"/>
        <w:jc w:val="both"/>
        <w:rPr>
          <w:rFonts w:ascii="Arial" w:hAnsi="Arial" w:cs="Arial"/>
          <w:sz w:val="26"/>
          <w:szCs w:val="26"/>
        </w:rPr>
      </w:pPr>
      <w:r w:rsidRPr="006767C7">
        <w:rPr>
          <w:rFonts w:ascii="Arial" w:hAnsi="Arial" w:cs="Arial"/>
          <w:sz w:val="26"/>
          <w:szCs w:val="26"/>
        </w:rPr>
        <w:t>Утвердить прилагаемый План мероприятий по осуществлению внутреннего финансового аудита на 202</w:t>
      </w:r>
      <w:r w:rsidR="002579CB">
        <w:rPr>
          <w:rFonts w:ascii="Arial" w:hAnsi="Arial" w:cs="Arial"/>
          <w:sz w:val="26"/>
          <w:szCs w:val="26"/>
        </w:rPr>
        <w:t>2</w:t>
      </w:r>
      <w:r w:rsidRPr="006767C7">
        <w:rPr>
          <w:rFonts w:ascii="Arial" w:hAnsi="Arial" w:cs="Arial"/>
          <w:sz w:val="26"/>
          <w:szCs w:val="26"/>
        </w:rPr>
        <w:t xml:space="preserve"> год.</w:t>
      </w:r>
    </w:p>
    <w:p w:rsidR="006A0FD3" w:rsidRPr="006A0FD3" w:rsidRDefault="006A0FD3" w:rsidP="006A0FD3">
      <w:pPr>
        <w:numPr>
          <w:ilvl w:val="0"/>
          <w:numId w:val="1"/>
        </w:numPr>
        <w:spacing w:line="276" w:lineRule="auto"/>
        <w:ind w:left="0" w:firstLine="825"/>
        <w:jc w:val="both"/>
        <w:rPr>
          <w:rFonts w:ascii="Arial" w:hAnsi="Arial" w:cs="Arial"/>
          <w:sz w:val="26"/>
          <w:szCs w:val="26"/>
        </w:rPr>
      </w:pPr>
      <w:proofErr w:type="gramStart"/>
      <w:r w:rsidRPr="006A0FD3">
        <w:rPr>
          <w:rFonts w:ascii="Arial" w:hAnsi="Arial" w:cs="Arial"/>
          <w:sz w:val="26"/>
          <w:szCs w:val="26"/>
        </w:rPr>
        <w:t>Контроль за</w:t>
      </w:r>
      <w:proofErr w:type="gramEnd"/>
      <w:r w:rsidRPr="006A0FD3">
        <w:rPr>
          <w:rFonts w:ascii="Arial" w:hAnsi="Arial" w:cs="Arial"/>
          <w:sz w:val="26"/>
          <w:szCs w:val="26"/>
        </w:rPr>
        <w:t xml:space="preserve"> исполнением настоящего распоряжения </w:t>
      </w:r>
      <w:r w:rsidR="00B6268D">
        <w:rPr>
          <w:rFonts w:ascii="Arial" w:hAnsi="Arial" w:cs="Arial"/>
          <w:sz w:val="26"/>
          <w:szCs w:val="26"/>
        </w:rPr>
        <w:t>оставляю за собой.</w:t>
      </w:r>
    </w:p>
    <w:p w:rsidR="00522B41" w:rsidRPr="006767C7" w:rsidRDefault="00522B41" w:rsidP="006A0FD3">
      <w:pPr>
        <w:numPr>
          <w:ilvl w:val="0"/>
          <w:numId w:val="1"/>
        </w:numPr>
        <w:spacing w:line="276" w:lineRule="auto"/>
        <w:ind w:left="0" w:firstLine="851"/>
        <w:jc w:val="both"/>
        <w:rPr>
          <w:rFonts w:ascii="Arial" w:hAnsi="Arial" w:cs="Arial"/>
          <w:sz w:val="26"/>
          <w:szCs w:val="26"/>
        </w:rPr>
      </w:pPr>
      <w:r w:rsidRPr="006767C7">
        <w:rPr>
          <w:rFonts w:ascii="Arial" w:hAnsi="Arial" w:cs="Arial"/>
          <w:sz w:val="26"/>
          <w:szCs w:val="26"/>
        </w:rPr>
        <w:t>Распоряжение вступает в силу с момента его  подписания</w:t>
      </w:r>
      <w:r w:rsidR="00B31D86" w:rsidRPr="006767C7">
        <w:rPr>
          <w:rFonts w:ascii="Arial" w:hAnsi="Arial" w:cs="Arial"/>
          <w:sz w:val="26"/>
          <w:szCs w:val="26"/>
        </w:rPr>
        <w:t>.</w:t>
      </w:r>
    </w:p>
    <w:p w:rsidR="00522B41" w:rsidRPr="006767C7" w:rsidRDefault="00522B41" w:rsidP="006A0FD3">
      <w:pPr>
        <w:spacing w:line="276" w:lineRule="auto"/>
        <w:ind w:firstLine="708"/>
        <w:jc w:val="both"/>
        <w:rPr>
          <w:rFonts w:ascii="Arial" w:hAnsi="Arial" w:cs="Arial"/>
          <w:sz w:val="26"/>
          <w:szCs w:val="26"/>
        </w:rPr>
      </w:pPr>
    </w:p>
    <w:p w:rsidR="00C231C8" w:rsidRPr="006767C7" w:rsidRDefault="00E953ED" w:rsidP="00307294">
      <w:pPr>
        <w:ind w:firstLine="708"/>
        <w:jc w:val="both"/>
        <w:rPr>
          <w:rFonts w:ascii="Arial" w:hAnsi="Arial" w:cs="Arial"/>
          <w:sz w:val="26"/>
          <w:szCs w:val="26"/>
        </w:rPr>
      </w:pPr>
      <w:r>
        <w:rPr>
          <w:rFonts w:ascii="Arial" w:hAnsi="Arial" w:cs="Arial"/>
          <w:sz w:val="26"/>
          <w:szCs w:val="26"/>
        </w:rPr>
        <w:t>И.о</w:t>
      </w:r>
      <w:proofErr w:type="gramStart"/>
      <w:r>
        <w:rPr>
          <w:rFonts w:ascii="Arial" w:hAnsi="Arial" w:cs="Arial"/>
          <w:sz w:val="26"/>
          <w:szCs w:val="26"/>
        </w:rPr>
        <w:t>.г</w:t>
      </w:r>
      <w:proofErr w:type="gramEnd"/>
      <w:r w:rsidR="00522B41" w:rsidRPr="006767C7">
        <w:rPr>
          <w:rFonts w:ascii="Arial" w:hAnsi="Arial" w:cs="Arial"/>
          <w:sz w:val="26"/>
          <w:szCs w:val="26"/>
        </w:rPr>
        <w:t>лав</w:t>
      </w:r>
      <w:r>
        <w:rPr>
          <w:rFonts w:ascii="Arial" w:hAnsi="Arial" w:cs="Arial"/>
          <w:sz w:val="26"/>
          <w:szCs w:val="26"/>
        </w:rPr>
        <w:t>ы</w:t>
      </w:r>
      <w:r w:rsidR="00522B41" w:rsidRPr="006767C7">
        <w:rPr>
          <w:rFonts w:ascii="Arial" w:hAnsi="Arial" w:cs="Arial"/>
          <w:sz w:val="26"/>
          <w:szCs w:val="26"/>
        </w:rPr>
        <w:t xml:space="preserve"> города</w:t>
      </w:r>
      <w:r w:rsidR="00522B41" w:rsidRPr="006767C7">
        <w:rPr>
          <w:rFonts w:ascii="Arial" w:hAnsi="Arial" w:cs="Arial"/>
          <w:sz w:val="26"/>
          <w:szCs w:val="26"/>
        </w:rPr>
        <w:tab/>
      </w:r>
      <w:r w:rsidR="00522B41" w:rsidRPr="006767C7">
        <w:rPr>
          <w:rFonts w:ascii="Arial" w:hAnsi="Arial" w:cs="Arial"/>
          <w:sz w:val="26"/>
          <w:szCs w:val="26"/>
        </w:rPr>
        <w:tab/>
      </w:r>
      <w:r w:rsidR="00522B41" w:rsidRPr="006767C7">
        <w:rPr>
          <w:rFonts w:ascii="Arial" w:hAnsi="Arial" w:cs="Arial"/>
          <w:sz w:val="26"/>
          <w:szCs w:val="26"/>
        </w:rPr>
        <w:tab/>
      </w:r>
      <w:r w:rsidR="00522B41" w:rsidRPr="006767C7">
        <w:rPr>
          <w:rFonts w:ascii="Arial" w:hAnsi="Arial" w:cs="Arial"/>
          <w:sz w:val="26"/>
          <w:szCs w:val="26"/>
        </w:rPr>
        <w:tab/>
      </w:r>
      <w:r w:rsidR="00522B41" w:rsidRPr="006767C7">
        <w:rPr>
          <w:rFonts w:ascii="Arial" w:hAnsi="Arial" w:cs="Arial"/>
          <w:sz w:val="26"/>
          <w:szCs w:val="26"/>
        </w:rPr>
        <w:tab/>
      </w:r>
      <w:r>
        <w:rPr>
          <w:rFonts w:ascii="Arial" w:hAnsi="Arial" w:cs="Arial"/>
          <w:sz w:val="26"/>
          <w:szCs w:val="26"/>
        </w:rPr>
        <w:t>А.</w:t>
      </w:r>
      <w:r w:rsidR="005B31D9" w:rsidRPr="006767C7">
        <w:rPr>
          <w:rFonts w:ascii="Arial" w:hAnsi="Arial" w:cs="Arial"/>
          <w:sz w:val="26"/>
          <w:szCs w:val="26"/>
        </w:rPr>
        <w:t xml:space="preserve">В. </w:t>
      </w:r>
      <w:r>
        <w:rPr>
          <w:rFonts w:ascii="Arial" w:hAnsi="Arial" w:cs="Arial"/>
          <w:sz w:val="26"/>
          <w:szCs w:val="26"/>
        </w:rPr>
        <w:t>Самойлов</w:t>
      </w:r>
    </w:p>
    <w:p w:rsidR="0082044A" w:rsidRDefault="0082044A">
      <w:pPr>
        <w:rPr>
          <w:sz w:val="26"/>
          <w:szCs w:val="26"/>
        </w:rPr>
      </w:pPr>
      <w:r>
        <w:rPr>
          <w:sz w:val="26"/>
          <w:szCs w:val="26"/>
        </w:rPr>
        <w:br w:type="page"/>
      </w:r>
    </w:p>
    <w:p w:rsidR="0082044A" w:rsidRDefault="0082044A" w:rsidP="00307294">
      <w:pPr>
        <w:ind w:firstLine="708"/>
        <w:jc w:val="both"/>
        <w:sectPr w:rsidR="0082044A" w:rsidSect="009E212D">
          <w:pgSz w:w="11906" w:h="16838"/>
          <w:pgMar w:top="1134" w:right="1247" w:bottom="1134" w:left="1531" w:header="709" w:footer="709" w:gutter="0"/>
          <w:cols w:space="708"/>
          <w:docGrid w:linePitch="360"/>
        </w:sectPr>
      </w:pPr>
    </w:p>
    <w:p w:rsidR="0082044A" w:rsidRPr="00C2288A" w:rsidRDefault="0082044A" w:rsidP="0082044A">
      <w:pPr>
        <w:jc w:val="right"/>
        <w:rPr>
          <w:rFonts w:ascii="Arial" w:hAnsi="Arial" w:cs="Arial"/>
          <w:sz w:val="28"/>
          <w:szCs w:val="28"/>
        </w:rPr>
      </w:pPr>
      <w:r w:rsidRPr="00C2288A">
        <w:rPr>
          <w:rFonts w:ascii="Arial" w:hAnsi="Arial" w:cs="Arial"/>
          <w:sz w:val="28"/>
          <w:szCs w:val="28"/>
        </w:rPr>
        <w:lastRenderedPageBreak/>
        <w:t>УТВЕРЖДАЮ:</w:t>
      </w:r>
    </w:p>
    <w:p w:rsidR="0082044A" w:rsidRPr="00C2288A" w:rsidRDefault="00E953ED" w:rsidP="0082044A">
      <w:pPr>
        <w:jc w:val="right"/>
        <w:rPr>
          <w:rFonts w:ascii="Arial" w:hAnsi="Arial" w:cs="Arial"/>
          <w:sz w:val="24"/>
          <w:szCs w:val="24"/>
        </w:rPr>
      </w:pPr>
      <w:r>
        <w:rPr>
          <w:rFonts w:ascii="Arial" w:hAnsi="Arial" w:cs="Arial"/>
          <w:sz w:val="24"/>
          <w:szCs w:val="24"/>
        </w:rPr>
        <w:t>И.о</w:t>
      </w:r>
      <w:proofErr w:type="gramStart"/>
      <w:r>
        <w:rPr>
          <w:rFonts w:ascii="Arial" w:hAnsi="Arial" w:cs="Arial"/>
          <w:sz w:val="24"/>
          <w:szCs w:val="24"/>
        </w:rPr>
        <w:t>.г</w:t>
      </w:r>
      <w:proofErr w:type="gramEnd"/>
      <w:r w:rsidR="0082044A" w:rsidRPr="00C2288A">
        <w:rPr>
          <w:rFonts w:ascii="Arial" w:hAnsi="Arial" w:cs="Arial"/>
          <w:sz w:val="24"/>
          <w:szCs w:val="24"/>
        </w:rPr>
        <w:t>лав</w:t>
      </w:r>
      <w:r>
        <w:rPr>
          <w:rFonts w:ascii="Arial" w:hAnsi="Arial" w:cs="Arial"/>
          <w:sz w:val="24"/>
          <w:szCs w:val="24"/>
        </w:rPr>
        <w:t>ы</w:t>
      </w:r>
      <w:r w:rsidR="0082044A" w:rsidRPr="00C2288A">
        <w:rPr>
          <w:rFonts w:ascii="Arial" w:hAnsi="Arial" w:cs="Arial"/>
          <w:sz w:val="24"/>
          <w:szCs w:val="24"/>
        </w:rPr>
        <w:t xml:space="preserve"> города Суджи</w:t>
      </w:r>
    </w:p>
    <w:p w:rsidR="0082044A" w:rsidRPr="00C2288A" w:rsidRDefault="0082044A" w:rsidP="0082044A">
      <w:pPr>
        <w:jc w:val="right"/>
        <w:rPr>
          <w:rFonts w:ascii="Arial" w:hAnsi="Arial" w:cs="Arial"/>
          <w:sz w:val="24"/>
          <w:szCs w:val="24"/>
        </w:rPr>
      </w:pPr>
      <w:r w:rsidRPr="00C2288A">
        <w:rPr>
          <w:rFonts w:ascii="Arial" w:hAnsi="Arial" w:cs="Arial"/>
          <w:sz w:val="24"/>
          <w:szCs w:val="24"/>
        </w:rPr>
        <w:t>_________________</w:t>
      </w:r>
      <w:r w:rsidR="00E953ED">
        <w:rPr>
          <w:rFonts w:ascii="Arial" w:hAnsi="Arial" w:cs="Arial"/>
          <w:sz w:val="24"/>
          <w:szCs w:val="24"/>
        </w:rPr>
        <w:t>А.В. Самойлов</w:t>
      </w:r>
    </w:p>
    <w:p w:rsidR="0082044A" w:rsidRPr="00C2288A" w:rsidRDefault="0082044A" w:rsidP="0082044A">
      <w:pPr>
        <w:jc w:val="right"/>
        <w:rPr>
          <w:rFonts w:ascii="Arial" w:hAnsi="Arial" w:cs="Arial"/>
          <w:sz w:val="24"/>
          <w:szCs w:val="24"/>
        </w:rPr>
      </w:pPr>
    </w:p>
    <w:p w:rsidR="0082044A" w:rsidRPr="00C2288A" w:rsidRDefault="0082044A" w:rsidP="0082044A">
      <w:pPr>
        <w:jc w:val="right"/>
        <w:rPr>
          <w:rFonts w:ascii="Arial" w:hAnsi="Arial" w:cs="Arial"/>
          <w:sz w:val="24"/>
          <w:szCs w:val="24"/>
        </w:rPr>
      </w:pPr>
    </w:p>
    <w:p w:rsidR="0082044A" w:rsidRPr="00C2288A" w:rsidRDefault="0082044A" w:rsidP="0082044A">
      <w:pPr>
        <w:jc w:val="right"/>
        <w:rPr>
          <w:rFonts w:ascii="Arial" w:hAnsi="Arial" w:cs="Arial"/>
          <w:sz w:val="24"/>
          <w:szCs w:val="24"/>
        </w:rPr>
      </w:pPr>
      <w:r w:rsidRPr="00C2288A">
        <w:rPr>
          <w:rFonts w:ascii="Arial" w:hAnsi="Arial" w:cs="Arial"/>
          <w:sz w:val="24"/>
          <w:szCs w:val="24"/>
        </w:rPr>
        <w:t>«___»_______________ 20___г.</w:t>
      </w:r>
    </w:p>
    <w:p w:rsidR="0082044A" w:rsidRPr="00C2288A" w:rsidRDefault="0082044A" w:rsidP="0082044A">
      <w:pPr>
        <w:jc w:val="right"/>
        <w:rPr>
          <w:rFonts w:ascii="Arial" w:hAnsi="Arial" w:cs="Arial"/>
          <w:sz w:val="24"/>
          <w:szCs w:val="24"/>
        </w:rPr>
      </w:pPr>
    </w:p>
    <w:p w:rsidR="0082044A" w:rsidRPr="00C2288A" w:rsidRDefault="0082044A" w:rsidP="0082044A">
      <w:pPr>
        <w:jc w:val="right"/>
        <w:rPr>
          <w:rFonts w:ascii="Arial" w:hAnsi="Arial" w:cs="Arial"/>
          <w:sz w:val="24"/>
          <w:szCs w:val="24"/>
        </w:rPr>
      </w:pPr>
    </w:p>
    <w:p w:rsidR="0082044A" w:rsidRPr="00C2288A" w:rsidRDefault="0082044A" w:rsidP="0082044A">
      <w:pPr>
        <w:jc w:val="right"/>
        <w:rPr>
          <w:rFonts w:ascii="Arial" w:hAnsi="Arial" w:cs="Arial"/>
          <w:sz w:val="24"/>
          <w:szCs w:val="24"/>
        </w:rPr>
      </w:pPr>
    </w:p>
    <w:p w:rsidR="0082044A" w:rsidRPr="00C2288A" w:rsidRDefault="0082044A" w:rsidP="0082044A">
      <w:pPr>
        <w:jc w:val="right"/>
        <w:rPr>
          <w:rFonts w:ascii="Arial" w:hAnsi="Arial" w:cs="Arial"/>
          <w:sz w:val="24"/>
          <w:szCs w:val="24"/>
        </w:rPr>
      </w:pPr>
    </w:p>
    <w:p w:rsidR="0082044A" w:rsidRPr="00C2288A" w:rsidRDefault="0082044A" w:rsidP="0082044A">
      <w:pPr>
        <w:jc w:val="right"/>
        <w:rPr>
          <w:rFonts w:ascii="Arial" w:hAnsi="Arial" w:cs="Arial"/>
          <w:sz w:val="24"/>
          <w:szCs w:val="24"/>
        </w:rPr>
      </w:pPr>
    </w:p>
    <w:p w:rsidR="0082044A" w:rsidRPr="00C2288A" w:rsidRDefault="0082044A" w:rsidP="0082044A">
      <w:pPr>
        <w:jc w:val="center"/>
        <w:rPr>
          <w:rFonts w:ascii="Arial" w:hAnsi="Arial" w:cs="Arial"/>
          <w:b/>
          <w:sz w:val="24"/>
          <w:szCs w:val="24"/>
        </w:rPr>
      </w:pPr>
      <w:r w:rsidRPr="00C2288A">
        <w:rPr>
          <w:rFonts w:ascii="Arial" w:hAnsi="Arial" w:cs="Arial"/>
          <w:b/>
          <w:sz w:val="24"/>
          <w:szCs w:val="24"/>
        </w:rPr>
        <w:t>План внутреннего финансового аудита на 202</w:t>
      </w:r>
      <w:r w:rsidR="002579CB">
        <w:rPr>
          <w:rFonts w:ascii="Arial" w:hAnsi="Arial" w:cs="Arial"/>
          <w:b/>
          <w:sz w:val="24"/>
          <w:szCs w:val="24"/>
        </w:rPr>
        <w:t>2</w:t>
      </w:r>
      <w:r w:rsidRPr="00C2288A">
        <w:rPr>
          <w:rFonts w:ascii="Arial" w:hAnsi="Arial" w:cs="Arial"/>
          <w:b/>
          <w:sz w:val="24"/>
          <w:szCs w:val="24"/>
        </w:rPr>
        <w:t xml:space="preserve"> год.</w:t>
      </w:r>
    </w:p>
    <w:p w:rsidR="0082044A" w:rsidRPr="00C2288A" w:rsidRDefault="0082044A" w:rsidP="0082044A">
      <w:pPr>
        <w:jc w:val="center"/>
        <w:rPr>
          <w:rFonts w:ascii="Arial" w:hAnsi="Arial" w:cs="Arial"/>
          <w:sz w:val="24"/>
          <w:szCs w:val="24"/>
        </w:rPr>
      </w:pPr>
    </w:p>
    <w:tbl>
      <w:tblPr>
        <w:tblStyle w:val="a4"/>
        <w:tblW w:w="0" w:type="auto"/>
        <w:tblLook w:val="04A0"/>
      </w:tblPr>
      <w:tblGrid>
        <w:gridCol w:w="534"/>
        <w:gridCol w:w="6237"/>
        <w:gridCol w:w="3543"/>
        <w:gridCol w:w="2127"/>
        <w:gridCol w:w="1655"/>
      </w:tblGrid>
      <w:tr w:rsidR="0082044A" w:rsidRPr="00C2288A" w:rsidTr="00304DC8">
        <w:tc>
          <w:tcPr>
            <w:tcW w:w="534" w:type="dxa"/>
          </w:tcPr>
          <w:p w:rsidR="0082044A" w:rsidRPr="00C2288A" w:rsidRDefault="0082044A" w:rsidP="0037553A">
            <w:pPr>
              <w:jc w:val="center"/>
              <w:rPr>
                <w:rFonts w:ascii="Arial" w:hAnsi="Arial" w:cs="Arial"/>
              </w:rPr>
            </w:pPr>
            <w:r w:rsidRPr="00C2288A">
              <w:rPr>
                <w:rFonts w:ascii="Arial" w:hAnsi="Arial" w:cs="Arial"/>
              </w:rPr>
              <w:t>№</w:t>
            </w:r>
          </w:p>
          <w:p w:rsidR="0082044A" w:rsidRPr="00C2288A" w:rsidRDefault="0082044A" w:rsidP="0037553A">
            <w:pPr>
              <w:jc w:val="center"/>
              <w:rPr>
                <w:rFonts w:ascii="Arial" w:hAnsi="Arial" w:cs="Arial"/>
              </w:rPr>
            </w:pPr>
            <w:proofErr w:type="spellStart"/>
            <w:proofErr w:type="gramStart"/>
            <w:r w:rsidRPr="00C2288A">
              <w:rPr>
                <w:rFonts w:ascii="Arial" w:hAnsi="Arial" w:cs="Arial"/>
              </w:rPr>
              <w:t>п</w:t>
            </w:r>
            <w:proofErr w:type="spellEnd"/>
            <w:proofErr w:type="gramEnd"/>
            <w:r w:rsidRPr="00C2288A">
              <w:rPr>
                <w:rFonts w:ascii="Arial" w:hAnsi="Arial" w:cs="Arial"/>
              </w:rPr>
              <w:t>/</w:t>
            </w:r>
            <w:proofErr w:type="spellStart"/>
            <w:r w:rsidRPr="00C2288A">
              <w:rPr>
                <w:rFonts w:ascii="Arial" w:hAnsi="Arial" w:cs="Arial"/>
              </w:rPr>
              <w:t>п</w:t>
            </w:r>
            <w:proofErr w:type="spellEnd"/>
          </w:p>
        </w:tc>
        <w:tc>
          <w:tcPr>
            <w:tcW w:w="6237" w:type="dxa"/>
          </w:tcPr>
          <w:p w:rsidR="0082044A" w:rsidRPr="00C2288A" w:rsidRDefault="0082044A" w:rsidP="0037553A">
            <w:pPr>
              <w:jc w:val="center"/>
              <w:rPr>
                <w:rFonts w:ascii="Arial" w:hAnsi="Arial" w:cs="Arial"/>
              </w:rPr>
            </w:pPr>
            <w:r w:rsidRPr="00C2288A">
              <w:rPr>
                <w:rFonts w:ascii="Arial" w:hAnsi="Arial" w:cs="Arial"/>
              </w:rPr>
              <w:t xml:space="preserve">Тема </w:t>
            </w:r>
            <w:proofErr w:type="gramStart"/>
            <w:r w:rsidRPr="00C2288A">
              <w:rPr>
                <w:rFonts w:ascii="Arial" w:hAnsi="Arial" w:cs="Arial"/>
              </w:rPr>
              <w:t>аудиторской</w:t>
            </w:r>
            <w:proofErr w:type="gramEnd"/>
            <w:r w:rsidRPr="00C2288A">
              <w:rPr>
                <w:rFonts w:ascii="Arial" w:hAnsi="Arial" w:cs="Arial"/>
              </w:rPr>
              <w:t xml:space="preserve"> </w:t>
            </w:r>
          </w:p>
          <w:p w:rsidR="0082044A" w:rsidRPr="00C2288A" w:rsidRDefault="0082044A" w:rsidP="0037553A">
            <w:pPr>
              <w:jc w:val="center"/>
              <w:rPr>
                <w:rFonts w:ascii="Arial" w:hAnsi="Arial" w:cs="Arial"/>
              </w:rPr>
            </w:pPr>
            <w:r w:rsidRPr="00C2288A">
              <w:rPr>
                <w:rFonts w:ascii="Arial" w:hAnsi="Arial" w:cs="Arial"/>
              </w:rPr>
              <w:t>проверки</w:t>
            </w:r>
          </w:p>
        </w:tc>
        <w:tc>
          <w:tcPr>
            <w:tcW w:w="3543" w:type="dxa"/>
          </w:tcPr>
          <w:p w:rsidR="0082044A" w:rsidRPr="00C2288A" w:rsidRDefault="0082044A" w:rsidP="0037553A">
            <w:pPr>
              <w:jc w:val="center"/>
              <w:rPr>
                <w:rFonts w:ascii="Arial" w:hAnsi="Arial" w:cs="Arial"/>
              </w:rPr>
            </w:pPr>
            <w:r w:rsidRPr="00C2288A">
              <w:rPr>
                <w:rFonts w:ascii="Arial" w:hAnsi="Arial" w:cs="Arial"/>
              </w:rPr>
              <w:t>Объекты аудита</w:t>
            </w:r>
          </w:p>
        </w:tc>
        <w:tc>
          <w:tcPr>
            <w:tcW w:w="2127" w:type="dxa"/>
          </w:tcPr>
          <w:p w:rsidR="0082044A" w:rsidRPr="00C2288A" w:rsidRDefault="0082044A" w:rsidP="0037553A">
            <w:pPr>
              <w:jc w:val="center"/>
              <w:rPr>
                <w:rFonts w:ascii="Arial" w:hAnsi="Arial" w:cs="Arial"/>
              </w:rPr>
            </w:pPr>
            <w:r w:rsidRPr="00C2288A">
              <w:rPr>
                <w:rFonts w:ascii="Arial" w:hAnsi="Arial" w:cs="Arial"/>
              </w:rPr>
              <w:t>Срок проведения</w:t>
            </w:r>
          </w:p>
          <w:p w:rsidR="0082044A" w:rsidRPr="00C2288A" w:rsidRDefault="0082044A" w:rsidP="0037553A">
            <w:pPr>
              <w:jc w:val="center"/>
              <w:rPr>
                <w:rFonts w:ascii="Arial" w:hAnsi="Arial" w:cs="Arial"/>
              </w:rPr>
            </w:pPr>
            <w:r w:rsidRPr="00C2288A">
              <w:rPr>
                <w:rFonts w:ascii="Arial" w:hAnsi="Arial" w:cs="Arial"/>
              </w:rPr>
              <w:t>аудиторской проверки</w:t>
            </w:r>
          </w:p>
        </w:tc>
        <w:tc>
          <w:tcPr>
            <w:tcW w:w="1559" w:type="dxa"/>
          </w:tcPr>
          <w:p w:rsidR="0082044A" w:rsidRPr="00C2288A" w:rsidRDefault="0082044A" w:rsidP="0037553A">
            <w:pPr>
              <w:jc w:val="center"/>
              <w:rPr>
                <w:rFonts w:ascii="Arial" w:hAnsi="Arial" w:cs="Arial"/>
              </w:rPr>
            </w:pPr>
            <w:r w:rsidRPr="00C2288A">
              <w:rPr>
                <w:rFonts w:ascii="Arial" w:hAnsi="Arial" w:cs="Arial"/>
              </w:rPr>
              <w:t>Проверяемый период</w:t>
            </w:r>
          </w:p>
        </w:tc>
      </w:tr>
      <w:tr w:rsidR="0082044A" w:rsidRPr="00C2288A" w:rsidTr="00304DC8">
        <w:tc>
          <w:tcPr>
            <w:tcW w:w="534" w:type="dxa"/>
          </w:tcPr>
          <w:p w:rsidR="0082044A" w:rsidRPr="00C2288A" w:rsidRDefault="0082044A" w:rsidP="0037553A">
            <w:pPr>
              <w:jc w:val="center"/>
              <w:rPr>
                <w:rFonts w:ascii="Arial" w:hAnsi="Arial" w:cs="Arial"/>
                <w:sz w:val="24"/>
                <w:szCs w:val="24"/>
              </w:rPr>
            </w:pPr>
            <w:r w:rsidRPr="00C2288A">
              <w:rPr>
                <w:rFonts w:ascii="Arial" w:hAnsi="Arial" w:cs="Arial"/>
                <w:sz w:val="24"/>
                <w:szCs w:val="24"/>
              </w:rPr>
              <w:t>1</w:t>
            </w:r>
          </w:p>
        </w:tc>
        <w:tc>
          <w:tcPr>
            <w:tcW w:w="6237" w:type="dxa"/>
          </w:tcPr>
          <w:p w:rsidR="0082044A" w:rsidRPr="00C2288A" w:rsidRDefault="0082044A" w:rsidP="0037553A">
            <w:pPr>
              <w:jc w:val="center"/>
              <w:rPr>
                <w:rFonts w:ascii="Arial" w:hAnsi="Arial" w:cs="Arial"/>
                <w:sz w:val="24"/>
                <w:szCs w:val="24"/>
              </w:rPr>
            </w:pPr>
            <w:r w:rsidRPr="00C2288A">
              <w:rPr>
                <w:rFonts w:ascii="Arial" w:hAnsi="Arial" w:cs="Arial"/>
                <w:sz w:val="24"/>
                <w:szCs w:val="24"/>
              </w:rPr>
              <w:t>2</w:t>
            </w:r>
          </w:p>
        </w:tc>
        <w:tc>
          <w:tcPr>
            <w:tcW w:w="3543" w:type="dxa"/>
          </w:tcPr>
          <w:p w:rsidR="0082044A" w:rsidRPr="00C2288A" w:rsidRDefault="0082044A" w:rsidP="0037553A">
            <w:pPr>
              <w:jc w:val="center"/>
              <w:rPr>
                <w:rFonts w:ascii="Arial" w:hAnsi="Arial" w:cs="Arial"/>
                <w:sz w:val="24"/>
                <w:szCs w:val="24"/>
              </w:rPr>
            </w:pPr>
            <w:r w:rsidRPr="00C2288A">
              <w:rPr>
                <w:rFonts w:ascii="Arial" w:hAnsi="Arial" w:cs="Arial"/>
                <w:sz w:val="24"/>
                <w:szCs w:val="24"/>
              </w:rPr>
              <w:t>3</w:t>
            </w:r>
          </w:p>
        </w:tc>
        <w:tc>
          <w:tcPr>
            <w:tcW w:w="2127" w:type="dxa"/>
          </w:tcPr>
          <w:p w:rsidR="0082044A" w:rsidRPr="00C2288A" w:rsidRDefault="0082044A" w:rsidP="0037553A">
            <w:pPr>
              <w:jc w:val="center"/>
              <w:rPr>
                <w:rFonts w:ascii="Arial" w:hAnsi="Arial" w:cs="Arial"/>
                <w:sz w:val="24"/>
                <w:szCs w:val="24"/>
              </w:rPr>
            </w:pPr>
            <w:r w:rsidRPr="00C2288A">
              <w:rPr>
                <w:rFonts w:ascii="Arial" w:hAnsi="Arial" w:cs="Arial"/>
                <w:sz w:val="24"/>
                <w:szCs w:val="24"/>
              </w:rPr>
              <w:t>4</w:t>
            </w:r>
          </w:p>
        </w:tc>
        <w:tc>
          <w:tcPr>
            <w:tcW w:w="1559" w:type="dxa"/>
          </w:tcPr>
          <w:p w:rsidR="0082044A" w:rsidRPr="00C2288A" w:rsidRDefault="0082044A" w:rsidP="0037553A">
            <w:pPr>
              <w:jc w:val="center"/>
              <w:rPr>
                <w:rFonts w:ascii="Arial" w:hAnsi="Arial" w:cs="Arial"/>
                <w:sz w:val="24"/>
                <w:szCs w:val="24"/>
              </w:rPr>
            </w:pPr>
            <w:r w:rsidRPr="00C2288A">
              <w:rPr>
                <w:rFonts w:ascii="Arial" w:hAnsi="Arial" w:cs="Arial"/>
                <w:sz w:val="24"/>
                <w:szCs w:val="24"/>
              </w:rPr>
              <w:t>5</w:t>
            </w:r>
          </w:p>
        </w:tc>
      </w:tr>
      <w:tr w:rsidR="0082044A" w:rsidRPr="00C2288A" w:rsidTr="00304DC8">
        <w:tc>
          <w:tcPr>
            <w:tcW w:w="534" w:type="dxa"/>
          </w:tcPr>
          <w:p w:rsidR="0082044A" w:rsidRPr="00C2288A" w:rsidRDefault="0082044A" w:rsidP="0037553A">
            <w:pPr>
              <w:jc w:val="center"/>
              <w:rPr>
                <w:rFonts w:ascii="Arial" w:hAnsi="Arial" w:cs="Arial"/>
                <w:sz w:val="24"/>
                <w:szCs w:val="24"/>
              </w:rPr>
            </w:pPr>
            <w:r w:rsidRPr="00C2288A">
              <w:rPr>
                <w:rFonts w:ascii="Arial" w:hAnsi="Arial" w:cs="Arial"/>
                <w:sz w:val="24"/>
                <w:szCs w:val="24"/>
              </w:rPr>
              <w:t>1</w:t>
            </w:r>
          </w:p>
        </w:tc>
        <w:tc>
          <w:tcPr>
            <w:tcW w:w="6237" w:type="dxa"/>
          </w:tcPr>
          <w:p w:rsidR="0082044A" w:rsidRPr="00C2288A" w:rsidRDefault="0082044A" w:rsidP="002579CB">
            <w:pPr>
              <w:rPr>
                <w:rFonts w:ascii="Arial" w:hAnsi="Arial" w:cs="Arial"/>
                <w:sz w:val="24"/>
                <w:szCs w:val="24"/>
              </w:rPr>
            </w:pPr>
            <w:r w:rsidRPr="00C2288A">
              <w:rPr>
                <w:rFonts w:ascii="Arial" w:hAnsi="Arial" w:cs="Arial"/>
                <w:sz w:val="24"/>
                <w:szCs w:val="24"/>
              </w:rPr>
              <w:t xml:space="preserve">Проверка составления, утверждения и ведения </w:t>
            </w:r>
            <w:r w:rsidR="002579CB">
              <w:rPr>
                <w:rFonts w:ascii="Arial" w:hAnsi="Arial" w:cs="Arial"/>
                <w:sz w:val="24"/>
                <w:szCs w:val="24"/>
              </w:rPr>
              <w:t xml:space="preserve">лимитов бюджетных обязательств,   </w:t>
            </w:r>
            <w:r w:rsidR="000444AA">
              <w:rPr>
                <w:rFonts w:ascii="Arial" w:hAnsi="Arial" w:cs="Arial"/>
                <w:sz w:val="24"/>
                <w:szCs w:val="24"/>
              </w:rPr>
              <w:t xml:space="preserve"> </w:t>
            </w:r>
            <w:r w:rsidR="00B1261A" w:rsidRPr="00C2288A">
              <w:rPr>
                <w:rFonts w:ascii="Arial" w:hAnsi="Arial" w:cs="Arial"/>
                <w:sz w:val="24"/>
                <w:szCs w:val="24"/>
              </w:rPr>
              <w:t xml:space="preserve"> Администрации города Суджи</w:t>
            </w:r>
            <w:r w:rsidR="000444AA">
              <w:rPr>
                <w:rFonts w:ascii="Arial" w:hAnsi="Arial" w:cs="Arial"/>
                <w:sz w:val="24"/>
                <w:szCs w:val="24"/>
              </w:rPr>
              <w:t xml:space="preserve"> Суджанского района Курской области </w:t>
            </w:r>
            <w:r w:rsidR="00B1261A" w:rsidRPr="00C2288A">
              <w:rPr>
                <w:rFonts w:ascii="Arial" w:hAnsi="Arial" w:cs="Arial"/>
                <w:sz w:val="24"/>
                <w:szCs w:val="24"/>
              </w:rPr>
              <w:t xml:space="preserve"> </w:t>
            </w:r>
          </w:p>
        </w:tc>
        <w:tc>
          <w:tcPr>
            <w:tcW w:w="3543" w:type="dxa"/>
          </w:tcPr>
          <w:p w:rsidR="00304DC8" w:rsidRPr="00C2288A" w:rsidRDefault="00304DC8" w:rsidP="0037553A">
            <w:pPr>
              <w:jc w:val="center"/>
              <w:rPr>
                <w:rFonts w:ascii="Arial" w:hAnsi="Arial" w:cs="Arial"/>
                <w:sz w:val="24"/>
                <w:szCs w:val="24"/>
              </w:rPr>
            </w:pPr>
            <w:r w:rsidRPr="00C2288A">
              <w:rPr>
                <w:rFonts w:ascii="Arial" w:hAnsi="Arial" w:cs="Arial"/>
                <w:sz w:val="24"/>
                <w:szCs w:val="24"/>
              </w:rPr>
              <w:t xml:space="preserve">Администрация города Суджи Суджанского района Курской области </w:t>
            </w:r>
          </w:p>
          <w:p w:rsidR="0082044A" w:rsidRPr="00C2288A" w:rsidRDefault="0082044A" w:rsidP="0037553A">
            <w:pPr>
              <w:jc w:val="center"/>
              <w:rPr>
                <w:rFonts w:ascii="Arial" w:hAnsi="Arial" w:cs="Arial"/>
                <w:sz w:val="24"/>
                <w:szCs w:val="24"/>
              </w:rPr>
            </w:pPr>
          </w:p>
        </w:tc>
        <w:tc>
          <w:tcPr>
            <w:tcW w:w="2127" w:type="dxa"/>
          </w:tcPr>
          <w:p w:rsidR="002579CB" w:rsidRPr="00C2288A" w:rsidRDefault="002579CB" w:rsidP="002579CB">
            <w:pPr>
              <w:jc w:val="center"/>
              <w:rPr>
                <w:rFonts w:ascii="Arial" w:hAnsi="Arial" w:cs="Arial"/>
                <w:sz w:val="24"/>
                <w:szCs w:val="24"/>
              </w:rPr>
            </w:pPr>
            <w:r>
              <w:rPr>
                <w:rFonts w:ascii="Arial" w:hAnsi="Arial" w:cs="Arial"/>
                <w:sz w:val="24"/>
                <w:szCs w:val="24"/>
              </w:rPr>
              <w:t>2</w:t>
            </w:r>
            <w:r w:rsidRPr="00C2288A">
              <w:rPr>
                <w:rFonts w:ascii="Arial" w:hAnsi="Arial" w:cs="Arial"/>
                <w:sz w:val="24"/>
                <w:szCs w:val="24"/>
              </w:rPr>
              <w:t xml:space="preserve"> квартал </w:t>
            </w:r>
          </w:p>
          <w:p w:rsidR="0082044A" w:rsidRPr="00C2288A" w:rsidRDefault="0082044A" w:rsidP="002579CB">
            <w:pPr>
              <w:jc w:val="center"/>
              <w:rPr>
                <w:rFonts w:ascii="Arial" w:hAnsi="Arial" w:cs="Arial"/>
                <w:sz w:val="24"/>
                <w:szCs w:val="24"/>
              </w:rPr>
            </w:pPr>
          </w:p>
        </w:tc>
        <w:tc>
          <w:tcPr>
            <w:tcW w:w="1559" w:type="dxa"/>
          </w:tcPr>
          <w:p w:rsidR="002579CB" w:rsidRPr="00C2288A" w:rsidRDefault="002579CB" w:rsidP="002579CB">
            <w:pPr>
              <w:jc w:val="center"/>
              <w:rPr>
                <w:rFonts w:ascii="Arial" w:hAnsi="Arial" w:cs="Arial"/>
                <w:sz w:val="24"/>
                <w:szCs w:val="24"/>
              </w:rPr>
            </w:pPr>
            <w:r>
              <w:rPr>
                <w:rFonts w:ascii="Arial" w:hAnsi="Arial" w:cs="Arial"/>
                <w:sz w:val="24"/>
                <w:szCs w:val="24"/>
              </w:rPr>
              <w:t>2021 год</w:t>
            </w:r>
          </w:p>
          <w:p w:rsidR="0082044A" w:rsidRPr="00C2288A" w:rsidRDefault="0082044A" w:rsidP="002579CB">
            <w:pPr>
              <w:jc w:val="center"/>
              <w:rPr>
                <w:rFonts w:ascii="Arial" w:hAnsi="Arial" w:cs="Arial"/>
                <w:sz w:val="24"/>
                <w:szCs w:val="24"/>
              </w:rPr>
            </w:pPr>
          </w:p>
        </w:tc>
      </w:tr>
    </w:tbl>
    <w:p w:rsidR="0082044A" w:rsidRPr="00C2288A" w:rsidRDefault="0082044A" w:rsidP="0082044A">
      <w:pPr>
        <w:jc w:val="center"/>
        <w:rPr>
          <w:rFonts w:ascii="Arial" w:hAnsi="Arial" w:cs="Arial"/>
          <w:sz w:val="24"/>
          <w:szCs w:val="24"/>
        </w:rPr>
      </w:pPr>
    </w:p>
    <w:p w:rsidR="0082044A" w:rsidRPr="00C2288A" w:rsidRDefault="00304DC8" w:rsidP="0082044A">
      <w:pPr>
        <w:rPr>
          <w:rFonts w:ascii="Arial" w:hAnsi="Arial" w:cs="Arial"/>
          <w:sz w:val="24"/>
          <w:szCs w:val="24"/>
        </w:rPr>
      </w:pPr>
      <w:r w:rsidRPr="00C2288A">
        <w:rPr>
          <w:rFonts w:ascii="Arial" w:hAnsi="Arial" w:cs="Arial"/>
          <w:sz w:val="24"/>
          <w:szCs w:val="24"/>
        </w:rPr>
        <w:tab/>
      </w:r>
      <w:r w:rsidRPr="00C2288A">
        <w:rPr>
          <w:rFonts w:ascii="Arial" w:hAnsi="Arial" w:cs="Arial"/>
          <w:sz w:val="24"/>
          <w:szCs w:val="24"/>
        </w:rPr>
        <w:tab/>
      </w:r>
      <w:r w:rsidRPr="00C2288A">
        <w:rPr>
          <w:rFonts w:ascii="Arial" w:hAnsi="Arial" w:cs="Arial"/>
          <w:sz w:val="24"/>
          <w:szCs w:val="24"/>
        </w:rPr>
        <w:tab/>
      </w:r>
      <w:r w:rsidRPr="00C2288A">
        <w:rPr>
          <w:rFonts w:ascii="Arial" w:hAnsi="Arial" w:cs="Arial"/>
          <w:sz w:val="24"/>
          <w:szCs w:val="24"/>
        </w:rPr>
        <w:tab/>
      </w:r>
      <w:r w:rsidRPr="00C2288A">
        <w:rPr>
          <w:rFonts w:ascii="Arial" w:hAnsi="Arial" w:cs="Arial"/>
          <w:sz w:val="24"/>
          <w:szCs w:val="24"/>
        </w:rPr>
        <w:tab/>
      </w:r>
      <w:r w:rsidRPr="00C2288A">
        <w:rPr>
          <w:rFonts w:ascii="Arial" w:hAnsi="Arial" w:cs="Arial"/>
          <w:sz w:val="24"/>
          <w:szCs w:val="24"/>
        </w:rPr>
        <w:tab/>
      </w:r>
    </w:p>
    <w:p w:rsidR="0082044A" w:rsidRPr="00C2288A" w:rsidRDefault="0082044A" w:rsidP="00307294">
      <w:pPr>
        <w:ind w:firstLine="708"/>
        <w:jc w:val="both"/>
        <w:rPr>
          <w:rFonts w:ascii="Arial" w:hAnsi="Arial" w:cs="Arial"/>
        </w:rPr>
      </w:pPr>
    </w:p>
    <w:sectPr w:rsidR="0082044A" w:rsidRPr="00C2288A" w:rsidSect="00CF407B">
      <w:pgSz w:w="16838" w:h="11906" w:orient="landscape"/>
      <w:pgMar w:top="851" w:right="1134" w:bottom="1701" w:left="156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FD7ACF"/>
    <w:multiLevelType w:val="hybridMultilevel"/>
    <w:tmpl w:val="46C093FA"/>
    <w:lvl w:ilvl="0" w:tplc="0419000F">
      <w:start w:val="1"/>
      <w:numFmt w:val="decimal"/>
      <w:lvlText w:val="%1."/>
      <w:lvlJc w:val="left"/>
      <w:pPr>
        <w:ind w:left="1485" w:hanging="360"/>
      </w:pPr>
    </w:lvl>
    <w:lvl w:ilvl="1" w:tplc="04190019" w:tentative="1">
      <w:start w:val="1"/>
      <w:numFmt w:val="lowerLetter"/>
      <w:lvlText w:val="%2."/>
      <w:lvlJc w:val="left"/>
      <w:pPr>
        <w:ind w:left="2205" w:hanging="360"/>
      </w:pPr>
    </w:lvl>
    <w:lvl w:ilvl="2" w:tplc="0419001B" w:tentative="1">
      <w:start w:val="1"/>
      <w:numFmt w:val="lowerRoman"/>
      <w:lvlText w:val="%3."/>
      <w:lvlJc w:val="right"/>
      <w:pPr>
        <w:ind w:left="2925" w:hanging="180"/>
      </w:pPr>
    </w:lvl>
    <w:lvl w:ilvl="3" w:tplc="0419000F" w:tentative="1">
      <w:start w:val="1"/>
      <w:numFmt w:val="decimal"/>
      <w:lvlText w:val="%4."/>
      <w:lvlJc w:val="left"/>
      <w:pPr>
        <w:ind w:left="3645" w:hanging="360"/>
      </w:pPr>
    </w:lvl>
    <w:lvl w:ilvl="4" w:tplc="04190019" w:tentative="1">
      <w:start w:val="1"/>
      <w:numFmt w:val="lowerLetter"/>
      <w:lvlText w:val="%5."/>
      <w:lvlJc w:val="left"/>
      <w:pPr>
        <w:ind w:left="4365" w:hanging="360"/>
      </w:pPr>
    </w:lvl>
    <w:lvl w:ilvl="5" w:tplc="0419001B" w:tentative="1">
      <w:start w:val="1"/>
      <w:numFmt w:val="lowerRoman"/>
      <w:lvlText w:val="%6."/>
      <w:lvlJc w:val="right"/>
      <w:pPr>
        <w:ind w:left="5085" w:hanging="180"/>
      </w:pPr>
    </w:lvl>
    <w:lvl w:ilvl="6" w:tplc="0419000F" w:tentative="1">
      <w:start w:val="1"/>
      <w:numFmt w:val="decimal"/>
      <w:lvlText w:val="%7."/>
      <w:lvlJc w:val="left"/>
      <w:pPr>
        <w:ind w:left="5805" w:hanging="360"/>
      </w:pPr>
    </w:lvl>
    <w:lvl w:ilvl="7" w:tplc="04190019" w:tentative="1">
      <w:start w:val="1"/>
      <w:numFmt w:val="lowerLetter"/>
      <w:lvlText w:val="%8."/>
      <w:lvlJc w:val="left"/>
      <w:pPr>
        <w:ind w:left="6525" w:hanging="360"/>
      </w:pPr>
    </w:lvl>
    <w:lvl w:ilvl="8" w:tplc="0419001B" w:tentative="1">
      <w:start w:val="1"/>
      <w:numFmt w:val="lowerRoman"/>
      <w:lvlText w:val="%9."/>
      <w:lvlJc w:val="right"/>
      <w:pPr>
        <w:ind w:left="7245" w:hanging="180"/>
      </w:pPr>
    </w:lvl>
  </w:abstractNum>
  <w:abstractNum w:abstractNumId="1">
    <w:nsid w:val="50215531"/>
    <w:multiLevelType w:val="hybridMultilevel"/>
    <w:tmpl w:val="F2B00F5E"/>
    <w:lvl w:ilvl="0" w:tplc="A92686D8">
      <w:start w:val="1"/>
      <w:numFmt w:val="decimal"/>
      <w:lvlText w:val="%1."/>
      <w:lvlJc w:val="left"/>
      <w:pPr>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68F96721"/>
    <w:multiLevelType w:val="hybridMultilevel"/>
    <w:tmpl w:val="7E8E8C60"/>
    <w:lvl w:ilvl="0" w:tplc="283E38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drawingGridHorizontalSpacing w:val="100"/>
  <w:displayHorizontalDrawingGridEvery w:val="2"/>
  <w:characterSpacingControl w:val="doNotCompress"/>
  <w:compat/>
  <w:rsids>
    <w:rsidRoot w:val="00D722C7"/>
    <w:rsid w:val="0003613D"/>
    <w:rsid w:val="000444AA"/>
    <w:rsid w:val="000E0679"/>
    <w:rsid w:val="00180C0D"/>
    <w:rsid w:val="001B0741"/>
    <w:rsid w:val="001C3648"/>
    <w:rsid w:val="00247FF1"/>
    <w:rsid w:val="002579CB"/>
    <w:rsid w:val="002763F1"/>
    <w:rsid w:val="002B45A2"/>
    <w:rsid w:val="002D124F"/>
    <w:rsid w:val="00304DC8"/>
    <w:rsid w:val="00307294"/>
    <w:rsid w:val="0036738A"/>
    <w:rsid w:val="003C3056"/>
    <w:rsid w:val="00415133"/>
    <w:rsid w:val="0045254F"/>
    <w:rsid w:val="004C06A8"/>
    <w:rsid w:val="00522B41"/>
    <w:rsid w:val="005348CB"/>
    <w:rsid w:val="005B31D9"/>
    <w:rsid w:val="005D61E3"/>
    <w:rsid w:val="005E4B03"/>
    <w:rsid w:val="00615F05"/>
    <w:rsid w:val="006314AB"/>
    <w:rsid w:val="006767C7"/>
    <w:rsid w:val="00680F14"/>
    <w:rsid w:val="006A0FD3"/>
    <w:rsid w:val="006A2EF7"/>
    <w:rsid w:val="00717549"/>
    <w:rsid w:val="007A64F0"/>
    <w:rsid w:val="0082044A"/>
    <w:rsid w:val="00877513"/>
    <w:rsid w:val="0093355C"/>
    <w:rsid w:val="009E212D"/>
    <w:rsid w:val="00A0169B"/>
    <w:rsid w:val="00A71C9A"/>
    <w:rsid w:val="00A978D4"/>
    <w:rsid w:val="00AB4A3E"/>
    <w:rsid w:val="00AB7F94"/>
    <w:rsid w:val="00B1261A"/>
    <w:rsid w:val="00B31D86"/>
    <w:rsid w:val="00B447FC"/>
    <w:rsid w:val="00B53920"/>
    <w:rsid w:val="00B6268D"/>
    <w:rsid w:val="00B7286D"/>
    <w:rsid w:val="00B94959"/>
    <w:rsid w:val="00C017DD"/>
    <w:rsid w:val="00C111F8"/>
    <w:rsid w:val="00C2288A"/>
    <w:rsid w:val="00C231C8"/>
    <w:rsid w:val="00C66CD1"/>
    <w:rsid w:val="00CA69F1"/>
    <w:rsid w:val="00CC1343"/>
    <w:rsid w:val="00CD6CF7"/>
    <w:rsid w:val="00CF407B"/>
    <w:rsid w:val="00CF4924"/>
    <w:rsid w:val="00D33075"/>
    <w:rsid w:val="00D5499A"/>
    <w:rsid w:val="00D722C7"/>
    <w:rsid w:val="00D74F0C"/>
    <w:rsid w:val="00D93BC3"/>
    <w:rsid w:val="00DE4C0A"/>
    <w:rsid w:val="00E00008"/>
    <w:rsid w:val="00E2534A"/>
    <w:rsid w:val="00E273C8"/>
    <w:rsid w:val="00E7573A"/>
    <w:rsid w:val="00E953ED"/>
    <w:rsid w:val="00EA29C9"/>
    <w:rsid w:val="00EA4D44"/>
    <w:rsid w:val="00EB20E3"/>
    <w:rsid w:val="00EB49DB"/>
    <w:rsid w:val="00EB6047"/>
    <w:rsid w:val="00EC747B"/>
    <w:rsid w:val="00FB2C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722C7"/>
  </w:style>
  <w:style w:type="paragraph" w:styleId="1">
    <w:name w:val="heading 1"/>
    <w:basedOn w:val="a"/>
    <w:next w:val="a"/>
    <w:qFormat/>
    <w:rsid w:val="00D722C7"/>
    <w:pPr>
      <w:keepNext/>
      <w:spacing w:line="360" w:lineRule="auto"/>
      <w:ind w:firstLine="825"/>
      <w:outlineLvl w:val="0"/>
    </w:pPr>
    <w:rPr>
      <w:sz w:val="28"/>
    </w:rPr>
  </w:style>
  <w:style w:type="paragraph" w:styleId="2">
    <w:name w:val="heading 2"/>
    <w:basedOn w:val="a"/>
    <w:next w:val="a"/>
    <w:qFormat/>
    <w:rsid w:val="00D722C7"/>
    <w:pPr>
      <w:keepNext/>
      <w:spacing w:line="360" w:lineRule="auto"/>
      <w:jc w:val="center"/>
      <w:outlineLvl w:val="1"/>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Indent 2"/>
    <w:basedOn w:val="a"/>
    <w:rsid w:val="00D722C7"/>
    <w:pPr>
      <w:ind w:firstLine="825"/>
    </w:pPr>
    <w:rPr>
      <w:sz w:val="28"/>
    </w:rPr>
  </w:style>
  <w:style w:type="paragraph" w:styleId="a3">
    <w:name w:val="Balloon Text"/>
    <w:basedOn w:val="a"/>
    <w:semiHidden/>
    <w:rsid w:val="00AB4A3E"/>
    <w:rPr>
      <w:rFonts w:ascii="Tahoma" w:hAnsi="Tahoma" w:cs="Tahoma"/>
      <w:sz w:val="16"/>
      <w:szCs w:val="16"/>
    </w:rPr>
  </w:style>
  <w:style w:type="paragraph" w:customStyle="1" w:styleId="10">
    <w:name w:val="Название объекта1"/>
    <w:basedOn w:val="a"/>
    <w:next w:val="a"/>
    <w:rsid w:val="007A64F0"/>
    <w:pPr>
      <w:suppressAutoHyphens/>
      <w:jc w:val="center"/>
    </w:pPr>
    <w:rPr>
      <w:b/>
      <w:spacing w:val="60"/>
      <w:sz w:val="32"/>
    </w:rPr>
  </w:style>
  <w:style w:type="paragraph" w:customStyle="1" w:styleId="31">
    <w:name w:val="Основной текст с отступом 31"/>
    <w:basedOn w:val="a"/>
    <w:rsid w:val="007A64F0"/>
    <w:pPr>
      <w:suppressAutoHyphens/>
      <w:ind w:left="6096"/>
    </w:pPr>
    <w:rPr>
      <w:sz w:val="28"/>
    </w:rPr>
  </w:style>
  <w:style w:type="table" w:styleId="a4">
    <w:name w:val="Table Grid"/>
    <w:basedOn w:val="a1"/>
    <w:uiPriority w:val="59"/>
    <w:rsid w:val="0082044A"/>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6A0FD3"/>
    <w:pPr>
      <w:widowControl w:val="0"/>
      <w:autoSpaceDE w:val="0"/>
      <w:autoSpaceDN w:val="0"/>
    </w:pPr>
    <w:rPr>
      <w:rFonts w:ascii="Calibri" w:hAnsi="Calibri" w:cs="Calibri"/>
      <w:b/>
      <w:sz w:val="22"/>
    </w:rPr>
  </w:style>
</w:styles>
</file>

<file path=word/webSettings.xml><?xml version="1.0" encoding="utf-8"?>
<w:webSettings xmlns:r="http://schemas.openxmlformats.org/officeDocument/2006/relationships" xmlns:w="http://schemas.openxmlformats.org/wordprocessingml/2006/main">
  <w:divs>
    <w:div w:id="197282824">
      <w:bodyDiv w:val="1"/>
      <w:marLeft w:val="0"/>
      <w:marRight w:val="0"/>
      <w:marTop w:val="0"/>
      <w:marBottom w:val="0"/>
      <w:divBdr>
        <w:top w:val="none" w:sz="0" w:space="0" w:color="auto"/>
        <w:left w:val="none" w:sz="0" w:space="0" w:color="auto"/>
        <w:bottom w:val="none" w:sz="0" w:space="0" w:color="auto"/>
        <w:right w:val="none" w:sz="0" w:space="0" w:color="auto"/>
      </w:divBdr>
    </w:div>
    <w:div w:id="242645554">
      <w:bodyDiv w:val="1"/>
      <w:marLeft w:val="0"/>
      <w:marRight w:val="0"/>
      <w:marTop w:val="0"/>
      <w:marBottom w:val="0"/>
      <w:divBdr>
        <w:top w:val="none" w:sz="0" w:space="0" w:color="auto"/>
        <w:left w:val="none" w:sz="0" w:space="0" w:color="auto"/>
        <w:bottom w:val="none" w:sz="0" w:space="0" w:color="auto"/>
        <w:right w:val="none" w:sz="0" w:space="0" w:color="auto"/>
      </w:divBdr>
    </w:div>
    <w:div w:id="306474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2</Pages>
  <Words>251</Words>
  <Characters>1436</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ФИНАНСОВО – ЭКОНОМИЧЕСКОЕ  УПРАВЛЕНИЕ</vt:lpstr>
    </vt:vector>
  </TitlesOfParts>
  <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ФИНАНСОВО – ЭКОНОМИЧЕСКОЕ  УПРАВЛЕНИЕ</dc:title>
  <dc:creator>финансы</dc:creator>
  <cp:lastModifiedBy>Ств</cp:lastModifiedBy>
  <cp:revision>7</cp:revision>
  <cp:lastPrinted>2022-01-10T11:26:00Z</cp:lastPrinted>
  <dcterms:created xsi:type="dcterms:W3CDTF">2021-12-15T07:35:00Z</dcterms:created>
  <dcterms:modified xsi:type="dcterms:W3CDTF">2022-01-18T08:10:00Z</dcterms:modified>
</cp:coreProperties>
</file>