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91" w:rsidRDefault="00460C91" w:rsidP="00F31AED">
      <w:pPr>
        <w:spacing w:after="0" w:line="240" w:lineRule="auto"/>
        <w:rPr>
          <w:rFonts w:ascii="Times New Roman" w:hAnsi="Times New Roman" w:cs="Times New Roman"/>
        </w:rPr>
      </w:pPr>
    </w:p>
    <w:p w:rsidR="00F31AED" w:rsidRDefault="00740CAE" w:rsidP="00F31AED">
      <w:pPr>
        <w:pStyle w:val="31"/>
        <w:jc w:val="center"/>
        <w:rPr>
          <w:bCs w:val="0"/>
        </w:rPr>
      </w:pPr>
      <w:r>
        <w:rPr>
          <w:bCs w:val="0"/>
        </w:rPr>
        <w:t>СЛУЖБА ПО КОНТРАКТУ В ПОСЕЛКЕ ИМ. МАРШАЛА ЖУКОВА</w:t>
      </w:r>
    </w:p>
    <w:p w:rsidR="00460C91" w:rsidRDefault="00460C91" w:rsidP="00F31AED">
      <w:pPr>
        <w:pStyle w:val="31"/>
        <w:jc w:val="center"/>
        <w:rPr>
          <w:bCs w:val="0"/>
        </w:rPr>
      </w:pPr>
    </w:p>
    <w:p w:rsidR="00F31AED" w:rsidRDefault="00F31AED" w:rsidP="00F31AED">
      <w:pPr>
        <w:pStyle w:val="a3"/>
        <w:ind w:firstLine="709"/>
        <w:rPr>
          <w:bCs/>
          <w:sz w:val="28"/>
        </w:rPr>
      </w:pPr>
      <w:r w:rsidRPr="00E14BB4">
        <w:rPr>
          <w:bCs/>
          <w:sz w:val="28"/>
        </w:rPr>
        <w:t xml:space="preserve">Военный комиссариат Суджанского района продолжает набор граждан, пребывающих в запасе, на военную службу по контракту.  </w:t>
      </w:r>
      <w:r>
        <w:rPr>
          <w:bCs/>
          <w:sz w:val="28"/>
        </w:rPr>
        <w:t>Производится о</w:t>
      </w:r>
      <w:r w:rsidRPr="00E14BB4">
        <w:rPr>
          <w:bCs/>
          <w:sz w:val="28"/>
        </w:rPr>
        <w:t>тбор кандидатов в воинскую часть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 Курского гарнизона, для комплектования следующих воинских должностей:</w:t>
      </w:r>
    </w:p>
    <w:p w:rsidR="00F31AED" w:rsidRPr="00460C91" w:rsidRDefault="00F31AED" w:rsidP="00F31AED">
      <w:pPr>
        <w:pStyle w:val="a3"/>
        <w:rPr>
          <w:bCs/>
          <w:sz w:val="28"/>
        </w:rPr>
      </w:pPr>
      <w:r w:rsidRPr="00460C91">
        <w:rPr>
          <w:bCs/>
          <w:sz w:val="28"/>
        </w:rPr>
        <w:t>-водитель категории «С»;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>-водитель категории «Е»;</w:t>
      </w:r>
      <w:r w:rsidR="00460C91">
        <w:rPr>
          <w:bCs/>
          <w:sz w:val="28"/>
        </w:rPr>
        <w:t xml:space="preserve">                           </w:t>
      </w:r>
      <w:r w:rsidR="00460C91" w:rsidRPr="00460C91">
        <w:rPr>
          <w:bCs/>
          <w:noProof/>
          <w:lang w:eastAsia="ru-RU"/>
        </w:rPr>
        <w:t xml:space="preserve"> 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>-водитель категории «Д».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 xml:space="preserve">         </w:t>
      </w:r>
      <w:r>
        <w:rPr>
          <w:b/>
          <w:bCs/>
          <w:sz w:val="28"/>
        </w:rPr>
        <w:t>Специфика службы:</w:t>
      </w:r>
      <w:r>
        <w:rPr>
          <w:bCs/>
          <w:sz w:val="28"/>
        </w:rPr>
        <w:t xml:space="preserve"> Прохождение службы и проживание осуществляется в</w:t>
      </w:r>
      <w:r w:rsidRPr="008A10C0">
        <w:rPr>
          <w:bCs/>
          <w:sz w:val="28"/>
        </w:rPr>
        <w:t xml:space="preserve"> </w:t>
      </w:r>
      <w:r>
        <w:rPr>
          <w:bCs/>
          <w:sz w:val="28"/>
        </w:rPr>
        <w:t>пос. Им. Маршала Жукова. Регламент служебной деятельности определяется распорядком дня воинской части и соответствует требованиям законодательства. Денежное довольствие военнослужащего состоит из оклада в соответствии с занимаемой должностью, оклада                          в соответствии с присвоенным воинским званием, а также ежемесячных                                   и дополнительных выплат.</w:t>
      </w:r>
      <w:r w:rsidRPr="00C833FA">
        <w:rPr>
          <w:bCs/>
          <w:sz w:val="28"/>
        </w:rPr>
        <w:t xml:space="preserve">                 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>Дополнительные выплаты к денежному довольствию: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 xml:space="preserve">-за выслугу лет </w:t>
      </w:r>
      <w:proofErr w:type="gramStart"/>
      <w:r>
        <w:rPr>
          <w:bCs/>
          <w:sz w:val="28"/>
        </w:rPr>
        <w:t>–о</w:t>
      </w:r>
      <w:proofErr w:type="gramEnd"/>
      <w:r>
        <w:rPr>
          <w:bCs/>
          <w:sz w:val="28"/>
        </w:rPr>
        <w:t>т  10% от оклада денежного содержания при выслуге                              2 года, до 40% при выслуге 25 лет и более;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 xml:space="preserve">-за классную квалификацию </w:t>
      </w:r>
      <w:proofErr w:type="gramStart"/>
      <w:r>
        <w:rPr>
          <w:bCs/>
          <w:sz w:val="28"/>
        </w:rPr>
        <w:t>–о</w:t>
      </w:r>
      <w:proofErr w:type="gramEnd"/>
      <w:r>
        <w:rPr>
          <w:bCs/>
          <w:sz w:val="28"/>
        </w:rPr>
        <w:t>т 5% за третий класс до 30% оклада                                    по воинской должности за класс мастера;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>-за особые условия военной службы -100% оклада по воинской должности;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 xml:space="preserve">-за особые достижения в службе </w:t>
      </w:r>
      <w:proofErr w:type="gramStart"/>
      <w:r>
        <w:rPr>
          <w:bCs/>
          <w:sz w:val="28"/>
        </w:rPr>
        <w:t>–д</w:t>
      </w:r>
      <w:proofErr w:type="gramEnd"/>
      <w:r>
        <w:rPr>
          <w:bCs/>
          <w:sz w:val="28"/>
        </w:rPr>
        <w:t>о 100% оклада по воинской должности;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 xml:space="preserve">-надбавки за квалификационный уровень по физической подготовке военнослужащих </w:t>
      </w:r>
      <w:proofErr w:type="gramStart"/>
      <w:r>
        <w:rPr>
          <w:bCs/>
          <w:sz w:val="28"/>
        </w:rPr>
        <w:t>–д</w:t>
      </w:r>
      <w:proofErr w:type="gramEnd"/>
      <w:r>
        <w:rPr>
          <w:bCs/>
          <w:sz w:val="28"/>
        </w:rPr>
        <w:t>о 100% оклада по воинской должности;</w:t>
      </w:r>
    </w:p>
    <w:p w:rsidR="00F31AED" w:rsidRDefault="00F31AED" w:rsidP="00F31AED">
      <w:pPr>
        <w:pStyle w:val="a3"/>
        <w:rPr>
          <w:bCs/>
          <w:sz w:val="28"/>
        </w:rPr>
      </w:pPr>
      <w:r>
        <w:rPr>
          <w:bCs/>
          <w:sz w:val="28"/>
        </w:rPr>
        <w:t>-материальная помощь в размере 1 оклада денежного содержания в год.</w:t>
      </w:r>
    </w:p>
    <w:p w:rsidR="00F31AED" w:rsidRPr="00781B65" w:rsidRDefault="00F31AED" w:rsidP="00F31AED">
      <w:pPr>
        <w:pStyle w:val="a3"/>
        <w:ind w:firstLine="709"/>
        <w:rPr>
          <w:bCs/>
          <w:sz w:val="28"/>
        </w:rPr>
      </w:pPr>
      <w:r w:rsidRPr="00781B65">
        <w:rPr>
          <w:bCs/>
          <w:sz w:val="28"/>
        </w:rPr>
        <w:t xml:space="preserve">С учетом всех дополнительных выплат, возрастающих по мере увеличения выслуги лет, должностного уровня, уровня профессионального мастерства (классность), региональных коэффициентов и ежегодной индексации денежное довольствие будет увеличиваться. </w:t>
      </w:r>
      <w:proofErr w:type="gramStart"/>
      <w:r w:rsidRPr="00781B65">
        <w:rPr>
          <w:bCs/>
          <w:sz w:val="28"/>
        </w:rPr>
        <w:t>Военнослужащие, проходящие военную службу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>по контракту находятся</w:t>
      </w:r>
      <w:proofErr w:type="gramEnd"/>
      <w:r w:rsidRPr="00781B65">
        <w:rPr>
          <w:bCs/>
          <w:sz w:val="28"/>
        </w:rPr>
        <w:t xml:space="preserve"> на бесплатном продовольственном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>и вещевом обеспечении. Также они обеспечиваются служебным жильем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 xml:space="preserve">или же им производятся выплаты за поднаем жилья. </w:t>
      </w:r>
      <w:r>
        <w:rPr>
          <w:bCs/>
          <w:sz w:val="28"/>
        </w:rPr>
        <w:t xml:space="preserve">                  </w:t>
      </w:r>
      <w:proofErr w:type="gramStart"/>
      <w:r>
        <w:rPr>
          <w:bCs/>
          <w:sz w:val="28"/>
        </w:rPr>
        <w:t>Военнослужащим</w:t>
      </w:r>
      <w:proofErr w:type="gramEnd"/>
      <w:r>
        <w:rPr>
          <w:bCs/>
          <w:sz w:val="28"/>
        </w:rPr>
        <w:t xml:space="preserve"> проходящим военную службу по контракту предоставляется общежитие на территории войсковой части № 35535                                     и в общежитии пос. Им. Маршала Жукова, а также в порядке очереди предоставляется служебное жилье, расположенное в новом микрорайоне                         на проспекте им. Вячеслава Клыкова г. Курска. По окончании первого контракта военнослужащий </w:t>
      </w:r>
      <w:proofErr w:type="gramStart"/>
      <w:r>
        <w:rPr>
          <w:bCs/>
          <w:sz w:val="28"/>
        </w:rPr>
        <w:t>получает право воспользоваться ипотечным кредитованием за счет средств Министерства Обороны Российской Федерации при этом он не теряет</w:t>
      </w:r>
      <w:proofErr w:type="gramEnd"/>
      <w:r>
        <w:rPr>
          <w:bCs/>
          <w:sz w:val="28"/>
        </w:rPr>
        <w:t xml:space="preserve"> право на обеспечение служебным жильем. Ипотечный кредит в течени</w:t>
      </w:r>
      <w:proofErr w:type="gramStart"/>
      <w:r>
        <w:rPr>
          <w:bCs/>
          <w:sz w:val="28"/>
        </w:rPr>
        <w:t>и</w:t>
      </w:r>
      <w:proofErr w:type="gramEnd"/>
      <w:r>
        <w:rPr>
          <w:bCs/>
          <w:sz w:val="28"/>
        </w:rPr>
        <w:t xml:space="preserve"> прохождения военной службы                                            за военнослужащего выплачивает Министерство Обороны Российской Федерации. </w:t>
      </w:r>
      <w:r w:rsidRPr="00781B65">
        <w:rPr>
          <w:bCs/>
          <w:sz w:val="28"/>
        </w:rPr>
        <w:t xml:space="preserve">В случае добросовестного исполнения обязанностей военной </w:t>
      </w:r>
      <w:r w:rsidRPr="00781B65">
        <w:rPr>
          <w:bCs/>
          <w:sz w:val="28"/>
        </w:rPr>
        <w:lastRenderedPageBreak/>
        <w:t>службы предусмотрено приобретение в установленном в настоящее время порядке постоянного жилья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 xml:space="preserve">с использованием </w:t>
      </w:r>
      <w:proofErr w:type="spellStart"/>
      <w:r w:rsidRPr="00781B65">
        <w:rPr>
          <w:bCs/>
          <w:sz w:val="28"/>
        </w:rPr>
        <w:t>накопительно</w:t>
      </w:r>
      <w:proofErr w:type="spellEnd"/>
      <w:r w:rsidRPr="00781B65">
        <w:rPr>
          <w:bCs/>
          <w:sz w:val="28"/>
        </w:rPr>
        <w:t xml:space="preserve"> </w:t>
      </w:r>
      <w:proofErr w:type="gramStart"/>
      <w:r w:rsidRPr="00781B65">
        <w:rPr>
          <w:bCs/>
          <w:sz w:val="28"/>
        </w:rPr>
        <w:t>–и</w:t>
      </w:r>
      <w:proofErr w:type="gramEnd"/>
      <w:r w:rsidRPr="00781B65">
        <w:rPr>
          <w:bCs/>
          <w:sz w:val="28"/>
        </w:rPr>
        <w:t>потечной системы жилищного обеспечения военнослужащих.</w:t>
      </w:r>
    </w:p>
    <w:p w:rsidR="00F31AED" w:rsidRDefault="00F31AED" w:rsidP="00F31AED">
      <w:pPr>
        <w:pStyle w:val="a3"/>
        <w:ind w:firstLine="709"/>
        <w:rPr>
          <w:bCs/>
          <w:sz w:val="28"/>
        </w:rPr>
      </w:pPr>
      <w:r>
        <w:rPr>
          <w:b/>
          <w:bCs/>
          <w:sz w:val="28"/>
        </w:rPr>
        <w:t xml:space="preserve">Требования к кандидатам: </w:t>
      </w:r>
      <w:r>
        <w:rPr>
          <w:bCs/>
          <w:sz w:val="28"/>
        </w:rPr>
        <w:t xml:space="preserve">На должности рассматриваются граждане, состояние здоровья </w:t>
      </w:r>
      <w:proofErr w:type="gramStart"/>
      <w:r>
        <w:rPr>
          <w:bCs/>
          <w:sz w:val="28"/>
        </w:rPr>
        <w:t>–п</w:t>
      </w:r>
      <w:proofErr w:type="gramEnd"/>
      <w:r>
        <w:rPr>
          <w:bCs/>
          <w:sz w:val="28"/>
        </w:rPr>
        <w:t xml:space="preserve">о заключению ВВК признан годным к военной службе или годным к военной службе с незначительными ограничениями. Кандидат должен выполнять нормативы по физической подготовке в соответствии                          с возрастной категорией (приказ МО РФ 2009 года № 200) на оценку не ниже «удовлетворительно». </w:t>
      </w:r>
      <w:r w:rsidRPr="00781B65">
        <w:rPr>
          <w:bCs/>
          <w:sz w:val="28"/>
        </w:rPr>
        <w:t xml:space="preserve">Принимаются граждане, прошедшие военную службу </w:t>
      </w:r>
      <w:r>
        <w:rPr>
          <w:bCs/>
          <w:sz w:val="28"/>
        </w:rPr>
        <w:t xml:space="preserve">                              </w:t>
      </w:r>
      <w:r w:rsidRPr="00781B65">
        <w:rPr>
          <w:bCs/>
          <w:sz w:val="28"/>
        </w:rPr>
        <w:t xml:space="preserve">по призыву или контракту, в возрасте до 35 лет, годные по состоянию здоровья к военной службе, не имеющие судимости.   </w:t>
      </w:r>
    </w:p>
    <w:p w:rsidR="00F31AED" w:rsidRDefault="00F31AED" w:rsidP="00F31AED">
      <w:pPr>
        <w:pStyle w:val="a3"/>
        <w:ind w:firstLine="709"/>
        <w:rPr>
          <w:bCs/>
          <w:sz w:val="28"/>
        </w:rPr>
      </w:pPr>
      <w:r>
        <w:rPr>
          <w:b/>
          <w:bCs/>
          <w:sz w:val="28"/>
        </w:rPr>
        <w:t xml:space="preserve">Информация о воинской части: </w:t>
      </w:r>
      <w:r>
        <w:rPr>
          <w:bCs/>
          <w:sz w:val="28"/>
        </w:rPr>
        <w:t xml:space="preserve">удаленность от </w:t>
      </w:r>
      <w:proofErr w:type="gramStart"/>
      <w:r>
        <w:rPr>
          <w:bCs/>
          <w:sz w:val="28"/>
        </w:rPr>
        <w:t>г</w:t>
      </w:r>
      <w:proofErr w:type="gramEnd"/>
      <w:r>
        <w:rPr>
          <w:bCs/>
          <w:sz w:val="28"/>
        </w:rPr>
        <w:t>. Курска -11 км., дислоцируется на территории пос. Им. Маршала Жукова.</w:t>
      </w:r>
    </w:p>
    <w:p w:rsidR="00F31AED" w:rsidRDefault="00F31AED" w:rsidP="00F31AED">
      <w:pPr>
        <w:pStyle w:val="a3"/>
        <w:rPr>
          <w:bCs/>
          <w:sz w:val="28"/>
        </w:rPr>
      </w:pPr>
    </w:p>
    <w:p w:rsidR="00F31AED" w:rsidRDefault="00F31AED" w:rsidP="00F31AED">
      <w:pPr>
        <w:pStyle w:val="21"/>
        <w:ind w:firstLine="708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 xml:space="preserve">Более подробную информацию о прохождении военной службы                    по контракту можно получить в военном комиссариате Суджанского района Курской области  по адресу: г. Суджа., ул. Ленина, д.8,                            тел. 2-25-64 или  </w:t>
      </w:r>
      <w:proofErr w:type="gramStart"/>
      <w:r>
        <w:rPr>
          <w:b/>
          <w:bCs/>
          <w:i w:val="0"/>
          <w:iCs w:val="0"/>
          <w:sz w:val="28"/>
        </w:rPr>
        <w:t>по</w:t>
      </w:r>
      <w:proofErr w:type="gramEnd"/>
      <w:r>
        <w:rPr>
          <w:b/>
          <w:bCs/>
          <w:i w:val="0"/>
          <w:iCs w:val="0"/>
          <w:sz w:val="28"/>
        </w:rPr>
        <w:t xml:space="preserve"> тел.89207355363 –</w:t>
      </w:r>
      <w:proofErr w:type="spellStart"/>
      <w:r>
        <w:rPr>
          <w:b/>
          <w:bCs/>
          <w:i w:val="0"/>
          <w:iCs w:val="0"/>
          <w:sz w:val="28"/>
        </w:rPr>
        <w:t>Грудинкин</w:t>
      </w:r>
      <w:proofErr w:type="spellEnd"/>
      <w:r>
        <w:rPr>
          <w:b/>
          <w:bCs/>
          <w:i w:val="0"/>
          <w:iCs w:val="0"/>
          <w:sz w:val="28"/>
        </w:rPr>
        <w:t xml:space="preserve"> Руслан Алексеевич.</w:t>
      </w:r>
    </w:p>
    <w:p w:rsidR="00F31AED" w:rsidRDefault="00F31AED" w:rsidP="00F31AED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F31AED" w:rsidRDefault="00F31AED" w:rsidP="00F31AED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F31AED" w:rsidRDefault="00F31AED" w:rsidP="00F31AED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F31AED" w:rsidRDefault="00F31AED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740CAE">
      <w:pPr>
        <w:pStyle w:val="31"/>
        <w:jc w:val="center"/>
        <w:rPr>
          <w:bCs w:val="0"/>
        </w:rPr>
      </w:pPr>
      <w:r>
        <w:rPr>
          <w:bCs w:val="0"/>
        </w:rPr>
        <w:t>СЛУЖБА ПО КОНТРАКТУ В ВОЛОГОДСКОЙ ОБЛАСТИ</w:t>
      </w:r>
    </w:p>
    <w:p w:rsidR="00740CAE" w:rsidRDefault="00740CAE" w:rsidP="00740CAE">
      <w:pPr>
        <w:pStyle w:val="a3"/>
        <w:ind w:firstLine="709"/>
        <w:rPr>
          <w:bCs/>
          <w:sz w:val="28"/>
        </w:rPr>
      </w:pPr>
      <w:r w:rsidRPr="00E14BB4">
        <w:rPr>
          <w:bCs/>
          <w:sz w:val="28"/>
        </w:rPr>
        <w:t xml:space="preserve">Военный комиссариат Суджанского района продолжает набор граждан, пребывающих в запасе, на военную службу по контракту.  </w:t>
      </w:r>
      <w:r>
        <w:rPr>
          <w:bCs/>
          <w:sz w:val="28"/>
        </w:rPr>
        <w:t>Производится о</w:t>
      </w:r>
      <w:r w:rsidRPr="00E14BB4">
        <w:rPr>
          <w:bCs/>
          <w:sz w:val="28"/>
        </w:rPr>
        <w:t xml:space="preserve">тбор кандидатов в воинскую </w:t>
      </w:r>
      <w:proofErr w:type="gramStart"/>
      <w:r w:rsidRPr="00E14BB4">
        <w:rPr>
          <w:bCs/>
          <w:sz w:val="28"/>
        </w:rPr>
        <w:t>часть</w:t>
      </w:r>
      <w:proofErr w:type="gramEnd"/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 располагающуюся в Вологодской области,   для комплектования следующих воинских должностей:</w:t>
      </w:r>
    </w:p>
    <w:p w:rsidR="00740CAE" w:rsidRDefault="00740CAE" w:rsidP="00740CAE">
      <w:pPr>
        <w:pStyle w:val="a3"/>
        <w:rPr>
          <w:bCs/>
          <w:sz w:val="28"/>
        </w:rPr>
      </w:pPr>
      <w:r>
        <w:rPr>
          <w:bCs/>
          <w:sz w:val="28"/>
        </w:rPr>
        <w:t>-начальник медицинского пункта, ВУС -9020003, «старший лейтенант медицинской службы», 12 тарифный разряд;</w:t>
      </w:r>
    </w:p>
    <w:p w:rsidR="00740CAE" w:rsidRDefault="00740CAE" w:rsidP="00740CAE">
      <w:pPr>
        <w:pStyle w:val="a3"/>
        <w:rPr>
          <w:bCs/>
          <w:sz w:val="28"/>
        </w:rPr>
      </w:pPr>
      <w:r>
        <w:rPr>
          <w:bCs/>
          <w:sz w:val="28"/>
        </w:rPr>
        <w:t xml:space="preserve">-врач </w:t>
      </w:r>
      <w:proofErr w:type="gramStart"/>
      <w:r>
        <w:rPr>
          <w:bCs/>
          <w:sz w:val="28"/>
        </w:rPr>
        <w:t>–с</w:t>
      </w:r>
      <w:proofErr w:type="gramEnd"/>
      <w:r>
        <w:rPr>
          <w:bCs/>
          <w:sz w:val="28"/>
        </w:rPr>
        <w:t>пециалист медицинского пункта, ВУС -9013003, «старший лейтенант медицинской службы», 11 тарифный разряд;</w:t>
      </w:r>
    </w:p>
    <w:p w:rsidR="00740CAE" w:rsidRDefault="00740CAE" w:rsidP="00740CAE">
      <w:pPr>
        <w:pStyle w:val="a3"/>
        <w:rPr>
          <w:bCs/>
          <w:sz w:val="28"/>
        </w:rPr>
      </w:pPr>
      <w:r>
        <w:rPr>
          <w:bCs/>
          <w:sz w:val="28"/>
        </w:rPr>
        <w:t>-фельдшер медицинского пункта, ВУС -879, «старший сержант», 6 тарифный разряд;</w:t>
      </w:r>
    </w:p>
    <w:p w:rsidR="00740CAE" w:rsidRDefault="00740CAE" w:rsidP="00740CAE">
      <w:pPr>
        <w:pStyle w:val="a3"/>
        <w:rPr>
          <w:bCs/>
          <w:sz w:val="28"/>
        </w:rPr>
      </w:pPr>
      <w:r>
        <w:rPr>
          <w:bCs/>
          <w:sz w:val="28"/>
        </w:rPr>
        <w:t>-фармацевт медицинского пункта, ВУС -879, «сержант», 5 тарифный разряд;</w:t>
      </w:r>
    </w:p>
    <w:p w:rsidR="00740CAE" w:rsidRDefault="00740CAE" w:rsidP="00740CAE">
      <w:pPr>
        <w:pStyle w:val="a3"/>
        <w:rPr>
          <w:bCs/>
          <w:sz w:val="28"/>
        </w:rPr>
      </w:pPr>
      <w:r>
        <w:rPr>
          <w:bCs/>
          <w:sz w:val="28"/>
        </w:rPr>
        <w:t>-санитарный инструктор медицинского пункта, ВУС -878, «ефрейтор»,                        5 тарифный разряд;</w:t>
      </w:r>
    </w:p>
    <w:p w:rsidR="00740CAE" w:rsidRDefault="00740CAE" w:rsidP="00740CAE">
      <w:pPr>
        <w:pStyle w:val="a3"/>
        <w:rPr>
          <w:bCs/>
          <w:sz w:val="28"/>
        </w:rPr>
      </w:pPr>
      <w:r>
        <w:rPr>
          <w:bCs/>
          <w:sz w:val="28"/>
        </w:rPr>
        <w:t>-медицинская сестра медицинского пункта, ВУС -879, «ефрейтор»,                           3 тарифный разряд;</w:t>
      </w:r>
    </w:p>
    <w:p w:rsidR="00740CAE" w:rsidRDefault="00740CAE" w:rsidP="00740CAE">
      <w:pPr>
        <w:pStyle w:val="a3"/>
        <w:rPr>
          <w:bCs/>
          <w:sz w:val="28"/>
        </w:rPr>
      </w:pPr>
      <w:r>
        <w:rPr>
          <w:bCs/>
          <w:sz w:val="28"/>
        </w:rPr>
        <w:t>-санитар медицинского пункта, ВУС -878, «рядовой», 2 тарифный разряд;</w:t>
      </w:r>
    </w:p>
    <w:p w:rsidR="00740CAE" w:rsidRDefault="00740CAE" w:rsidP="00740CAE">
      <w:pPr>
        <w:pStyle w:val="a3"/>
        <w:rPr>
          <w:bCs/>
          <w:sz w:val="28"/>
        </w:rPr>
      </w:pPr>
      <w:r>
        <w:rPr>
          <w:bCs/>
          <w:sz w:val="28"/>
        </w:rPr>
        <w:t>-дезинфектор медицинского пункта, ВУС -878, «рядовой», 2 тарифный разряд.</w:t>
      </w:r>
    </w:p>
    <w:p w:rsidR="00740CAE" w:rsidRDefault="00740CAE" w:rsidP="00740CAE">
      <w:pPr>
        <w:pStyle w:val="a3"/>
        <w:rPr>
          <w:bCs/>
          <w:sz w:val="28"/>
        </w:rPr>
      </w:pPr>
      <w:r>
        <w:rPr>
          <w:bCs/>
          <w:sz w:val="28"/>
        </w:rPr>
        <w:t xml:space="preserve">         </w:t>
      </w:r>
      <w:r>
        <w:rPr>
          <w:b/>
          <w:bCs/>
          <w:sz w:val="28"/>
        </w:rPr>
        <w:t>Специфика службы:</w:t>
      </w:r>
      <w:r>
        <w:rPr>
          <w:bCs/>
          <w:sz w:val="28"/>
        </w:rPr>
        <w:t xml:space="preserve"> Прохождение службы и проживание осуществляется в закрытом военном городке, осуществляется ускоренное обеспечение служебным жильем. На территории административно </w:t>
      </w:r>
      <w:proofErr w:type="gramStart"/>
      <w:r>
        <w:rPr>
          <w:bCs/>
          <w:sz w:val="28"/>
        </w:rPr>
        <w:t>–ж</w:t>
      </w:r>
      <w:proofErr w:type="gramEnd"/>
      <w:r>
        <w:rPr>
          <w:bCs/>
          <w:sz w:val="28"/>
        </w:rPr>
        <w:t>илого городка находится детский сад, школа. Имеется возможность трудоустройства жен, обучения детей в средней школе, устройство детей дошкольного возраста в детский сад (ясли). Регламент служебной деятельности определяется распорядком дня воинской части и соответствует требованиям законодательства. Денежное довольствие военнослужащего возрастает в зависимости от срока военной службы в календарном исчислении и различного рода дополнительных надбавок и выплат.                                За добросовестное и эффективное исполнение служебных обязанностей выплачивается ежемесячная премия (25 процентов оклада по воинской должности). Для личного состава медицинского пункта устанавливается социальная поддержка в  виде повышенного оклада по воинской должности на 25%.</w:t>
      </w:r>
    </w:p>
    <w:p w:rsidR="00740CAE" w:rsidRDefault="00740CAE" w:rsidP="00740CAE">
      <w:pPr>
        <w:pStyle w:val="a3"/>
        <w:ind w:firstLine="709"/>
        <w:rPr>
          <w:bCs/>
          <w:sz w:val="28"/>
        </w:rPr>
      </w:pPr>
      <w:r>
        <w:rPr>
          <w:b/>
          <w:bCs/>
          <w:sz w:val="28"/>
        </w:rPr>
        <w:t xml:space="preserve">Требования к кандидатам: </w:t>
      </w:r>
      <w:r>
        <w:rPr>
          <w:bCs/>
          <w:sz w:val="28"/>
        </w:rPr>
        <w:t xml:space="preserve">На должности рассматриваются граждане, имеющие медицинское образование, в соответствии с ВУС, имеющие сертификат, дающий право на осуществление медицинской деятельности; возраст </w:t>
      </w:r>
      <w:proofErr w:type="gramStart"/>
      <w:r>
        <w:rPr>
          <w:bCs/>
          <w:sz w:val="28"/>
        </w:rPr>
        <w:t>–н</w:t>
      </w:r>
      <w:proofErr w:type="gramEnd"/>
      <w:r>
        <w:rPr>
          <w:bCs/>
          <w:sz w:val="28"/>
        </w:rPr>
        <w:t>е старше 38 лет; состояние здоровья –по заключению ВВК признан годным к военной службе или годным к военной службе с незначительными ограничениями. Кандидат должен выполнять нормативы по физической подготовке в соответствии с возрастной категорией (приказ МО РФ 2009 года № 200) на оценку не ниже «удовлетворительно». Граждане мужского пола рассматриваются в приоритетном порядке в связи с большим процентом укомплектованности медицинского пункта военнослужащими женского пола.</w:t>
      </w:r>
    </w:p>
    <w:p w:rsidR="00740CAE" w:rsidRDefault="00740CAE" w:rsidP="00740CAE">
      <w:pPr>
        <w:pStyle w:val="a3"/>
        <w:ind w:firstLine="709"/>
        <w:rPr>
          <w:bCs/>
          <w:sz w:val="28"/>
        </w:rPr>
      </w:pPr>
      <w:r>
        <w:rPr>
          <w:b/>
          <w:bCs/>
          <w:sz w:val="28"/>
        </w:rPr>
        <w:t xml:space="preserve">Информация о воинской части: </w:t>
      </w:r>
      <w:r>
        <w:rPr>
          <w:bCs/>
          <w:sz w:val="28"/>
        </w:rPr>
        <w:t xml:space="preserve">удаленность от </w:t>
      </w:r>
      <w:proofErr w:type="gramStart"/>
      <w:r>
        <w:rPr>
          <w:bCs/>
          <w:sz w:val="28"/>
        </w:rPr>
        <w:t>г</w:t>
      </w:r>
      <w:proofErr w:type="gramEnd"/>
      <w:r>
        <w:rPr>
          <w:bCs/>
          <w:sz w:val="28"/>
        </w:rPr>
        <w:t>. Вологда -60 км., от г. Череповец -65 км..</w:t>
      </w:r>
    </w:p>
    <w:p w:rsidR="00740CAE" w:rsidRDefault="00740CAE" w:rsidP="00740CAE">
      <w:pPr>
        <w:pStyle w:val="a3"/>
        <w:rPr>
          <w:bCs/>
          <w:sz w:val="28"/>
        </w:rPr>
      </w:pPr>
    </w:p>
    <w:p w:rsidR="00740CAE" w:rsidRDefault="00740CAE" w:rsidP="00740CAE">
      <w:pPr>
        <w:pStyle w:val="21"/>
        <w:ind w:firstLine="708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 xml:space="preserve">Более подробную информацию о прохождении военной службы                    по контракту можно получить в военном комиссариате Суджанского района Курской области  по адресу: </w:t>
      </w:r>
      <w:proofErr w:type="gramStart"/>
      <w:r>
        <w:rPr>
          <w:b/>
          <w:bCs/>
          <w:i w:val="0"/>
          <w:iCs w:val="0"/>
          <w:sz w:val="28"/>
        </w:rPr>
        <w:t>г</w:t>
      </w:r>
      <w:proofErr w:type="gramEnd"/>
      <w:r>
        <w:rPr>
          <w:b/>
          <w:bCs/>
          <w:i w:val="0"/>
          <w:iCs w:val="0"/>
          <w:sz w:val="28"/>
        </w:rPr>
        <w:t>. Суджа., ул. Ленина, д.8,                            тел. 2-25-64   или   г. Курск., ул. Союзная, д.35, тел. 8 (4712) 34-09-46.</w:t>
      </w:r>
    </w:p>
    <w:p w:rsidR="00740CAE" w:rsidRDefault="00740CAE" w:rsidP="00740CAE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740CAE" w:rsidRDefault="00740CAE" w:rsidP="00740CAE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740CAE" w:rsidRDefault="00740CAE" w:rsidP="00740CAE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740CAE" w:rsidRDefault="00740CAE" w:rsidP="00740CAE">
      <w:pPr>
        <w:pStyle w:val="21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 xml:space="preserve">Военный комиссар Суджанского района Курской области                                                        </w:t>
      </w:r>
    </w:p>
    <w:p w:rsidR="00740CAE" w:rsidRDefault="00740CAE" w:rsidP="00740CAE">
      <w:pPr>
        <w:pStyle w:val="21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 xml:space="preserve">                                                                                                            Ю. Воронцов</w:t>
      </w: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p w:rsidR="00740CAE" w:rsidRDefault="00740CAE" w:rsidP="00F31AED">
      <w:pPr>
        <w:pStyle w:val="21"/>
        <w:rPr>
          <w:b/>
          <w:bCs/>
          <w:i w:val="0"/>
          <w:iCs w:val="0"/>
          <w:sz w:val="28"/>
        </w:rPr>
      </w:pPr>
    </w:p>
    <w:sectPr w:rsidR="00740CAE" w:rsidSect="00F1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884918"/>
    <w:rsid w:val="000B269B"/>
    <w:rsid w:val="000C27D7"/>
    <w:rsid w:val="00136879"/>
    <w:rsid w:val="001B098F"/>
    <w:rsid w:val="001C43B5"/>
    <w:rsid w:val="003D3A68"/>
    <w:rsid w:val="0042590D"/>
    <w:rsid w:val="00460C91"/>
    <w:rsid w:val="00586F8D"/>
    <w:rsid w:val="00740CAE"/>
    <w:rsid w:val="00884918"/>
    <w:rsid w:val="008A10C0"/>
    <w:rsid w:val="00A05B89"/>
    <w:rsid w:val="00BA0AB6"/>
    <w:rsid w:val="00BC0C4F"/>
    <w:rsid w:val="00C621A0"/>
    <w:rsid w:val="00C833FA"/>
    <w:rsid w:val="00D00081"/>
    <w:rsid w:val="00D1777D"/>
    <w:rsid w:val="00D2351C"/>
    <w:rsid w:val="00E1124B"/>
    <w:rsid w:val="00E14BB4"/>
    <w:rsid w:val="00E326F6"/>
    <w:rsid w:val="00F1607A"/>
    <w:rsid w:val="00F3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7A"/>
  </w:style>
  <w:style w:type="paragraph" w:styleId="5">
    <w:name w:val="heading 5"/>
    <w:basedOn w:val="a"/>
    <w:next w:val="a"/>
    <w:link w:val="50"/>
    <w:unhideWhenUsed/>
    <w:qFormat/>
    <w:rsid w:val="00884918"/>
    <w:pPr>
      <w:keepNext/>
      <w:spacing w:after="0" w:line="240" w:lineRule="auto"/>
      <w:ind w:left="378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84918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unhideWhenUsed/>
    <w:rsid w:val="008849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849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849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849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АППДК 83т79М</dc:creator>
  <cp:keywords/>
  <dc:description/>
  <cp:lastModifiedBy>575</cp:lastModifiedBy>
  <cp:revision>10</cp:revision>
  <cp:lastPrinted>2018-03-21T07:52:00Z</cp:lastPrinted>
  <dcterms:created xsi:type="dcterms:W3CDTF">2017-09-19T11:33:00Z</dcterms:created>
  <dcterms:modified xsi:type="dcterms:W3CDTF">2018-03-22T05:47:00Z</dcterms:modified>
</cp:coreProperties>
</file>