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5"/>
        <w:gridCol w:w="4679"/>
      </w:tblGrid>
      <w:tr w:rsidR="00F6345D" w:rsidRPr="00410890" w:rsidTr="00D47D0C">
        <w:tc>
          <w:tcPr>
            <w:tcW w:w="4785" w:type="dxa"/>
          </w:tcPr>
          <w:p w:rsidR="00F6345D" w:rsidRPr="003A677C" w:rsidRDefault="00F6345D" w:rsidP="00D47D0C">
            <w:pPr>
              <w:jc w:val="both"/>
              <w:rPr>
                <w:sz w:val="28"/>
                <w:szCs w:val="28"/>
                <w:shd w:val="clear" w:color="auto" w:fill="FFFFFF"/>
              </w:rPr>
            </w:pPr>
            <w:r>
              <w:rPr>
                <w:noProof/>
                <w:sz w:val="28"/>
                <w:shd w:val="clear" w:color="auto" w:fill="FFFFFF"/>
                <w:lang w:eastAsia="ru-RU"/>
              </w:rPr>
              <w:drawing>
                <wp:inline distT="0" distB="0" distL="0" distR="0">
                  <wp:extent cx="2181225" cy="904875"/>
                  <wp:effectExtent l="19050" t="0" r="9525"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2181225" cy="904875"/>
                          </a:xfrm>
                          <a:prstGeom prst="rect">
                            <a:avLst/>
                          </a:prstGeom>
                          <a:noFill/>
                          <a:ln w="9525">
                            <a:noFill/>
                            <a:miter lim="800000"/>
                            <a:headEnd/>
                            <a:tailEnd/>
                          </a:ln>
                        </pic:spPr>
                      </pic:pic>
                    </a:graphicData>
                  </a:graphic>
                </wp:inline>
              </w:drawing>
            </w:r>
          </w:p>
        </w:tc>
        <w:tc>
          <w:tcPr>
            <w:tcW w:w="4679" w:type="dxa"/>
          </w:tcPr>
          <w:p w:rsidR="00F6345D" w:rsidRPr="00F6345D" w:rsidRDefault="00F6345D" w:rsidP="00F6345D">
            <w:pPr>
              <w:jc w:val="both"/>
              <w:rPr>
                <w:rFonts w:ascii="Times New Roman" w:hAnsi="Times New Roman" w:cs="Times New Roman"/>
                <w:b/>
              </w:rPr>
            </w:pPr>
            <w:r w:rsidRPr="00F6345D">
              <w:rPr>
                <w:rFonts w:ascii="Times New Roman" w:hAnsi="Times New Roman" w:cs="Times New Roman"/>
                <w:b/>
              </w:rPr>
              <w:t xml:space="preserve">Куряне теперь могут воспользоваться методическими рекомендациями </w:t>
            </w:r>
            <w:proofErr w:type="spellStart"/>
            <w:r w:rsidRPr="00F6345D">
              <w:rPr>
                <w:rFonts w:ascii="Times New Roman" w:hAnsi="Times New Roman" w:cs="Times New Roman"/>
                <w:b/>
              </w:rPr>
              <w:t>Росреестра</w:t>
            </w:r>
            <w:proofErr w:type="spellEnd"/>
            <w:r w:rsidRPr="00F6345D">
              <w:rPr>
                <w:rFonts w:ascii="Times New Roman" w:hAnsi="Times New Roman" w:cs="Times New Roman"/>
                <w:b/>
              </w:rPr>
              <w:t>:  «Гаражная амнистия» за 8 шагов</w:t>
            </w:r>
          </w:p>
          <w:p w:rsidR="00F6345D" w:rsidRPr="00156B7B" w:rsidRDefault="00F6345D" w:rsidP="00D47D0C">
            <w:pPr>
              <w:jc w:val="both"/>
              <w:rPr>
                <w:b/>
                <w:sz w:val="26"/>
                <w:szCs w:val="26"/>
              </w:rPr>
            </w:pPr>
          </w:p>
        </w:tc>
      </w:tr>
    </w:tbl>
    <w:p w:rsidR="007C2090" w:rsidRDefault="007C2090" w:rsidP="007C2090">
      <w:pPr>
        <w:pStyle w:val="a3"/>
        <w:spacing w:before="120"/>
        <w:jc w:val="both"/>
        <w:rPr>
          <w:rFonts w:ascii="Times New Roman" w:hAnsi="Times New Roman" w:cs="Times New Roman"/>
          <w:sz w:val="24"/>
          <w:szCs w:val="24"/>
        </w:rPr>
      </w:pPr>
    </w:p>
    <w:p w:rsidR="007C2090" w:rsidRPr="006E3A45" w:rsidRDefault="007C2090" w:rsidP="00F6345D">
      <w:pPr>
        <w:pStyle w:val="a3"/>
        <w:spacing w:before="120"/>
        <w:ind w:firstLine="708"/>
        <w:jc w:val="both"/>
        <w:rPr>
          <w:rFonts w:ascii="Times New Roman" w:hAnsi="Times New Roman" w:cs="Times New Roman"/>
          <w:sz w:val="24"/>
          <w:szCs w:val="24"/>
        </w:rPr>
      </w:pPr>
      <w:proofErr w:type="spellStart"/>
      <w:r w:rsidRPr="006E3A45">
        <w:rPr>
          <w:rFonts w:ascii="Times New Roman" w:hAnsi="Times New Roman" w:cs="Times New Roman"/>
          <w:sz w:val="24"/>
          <w:szCs w:val="24"/>
        </w:rPr>
        <w:t>Росреестр</w:t>
      </w:r>
      <w:proofErr w:type="spellEnd"/>
      <w:r w:rsidRPr="006E3A45">
        <w:rPr>
          <w:rFonts w:ascii="Times New Roman" w:hAnsi="Times New Roman" w:cs="Times New Roman"/>
          <w:sz w:val="24"/>
          <w:szCs w:val="24"/>
        </w:rPr>
        <w:t xml:space="preserve"> разработал </w:t>
      </w:r>
      <w:r w:rsidRPr="001F28EA">
        <w:rPr>
          <w:rFonts w:ascii="Times New Roman" w:hAnsi="Times New Roman" w:cs="Times New Roman"/>
          <w:sz w:val="24"/>
          <w:szCs w:val="24"/>
        </w:rPr>
        <w:t xml:space="preserve">методические </w:t>
      </w:r>
      <w:r w:rsidRPr="001F28EA">
        <w:rPr>
          <w:rFonts w:ascii="Times New Roman" w:hAnsi="Times New Roman" w:cs="Times New Roman"/>
          <w:sz w:val="24"/>
          <w:szCs w:val="24"/>
        </w:rPr>
        <w:t>р</w:t>
      </w:r>
      <w:r w:rsidRPr="001F28EA">
        <w:rPr>
          <w:rFonts w:ascii="Times New Roman" w:hAnsi="Times New Roman" w:cs="Times New Roman"/>
          <w:sz w:val="24"/>
          <w:szCs w:val="24"/>
        </w:rPr>
        <w:t>екомендации</w:t>
      </w:r>
      <w:r w:rsidRPr="006E3A45">
        <w:rPr>
          <w:rFonts w:ascii="Times New Roman" w:hAnsi="Times New Roman" w:cs="Times New Roman"/>
          <w:sz w:val="24"/>
          <w:szCs w:val="24"/>
        </w:rPr>
        <w:t xml:space="preserve"> к федерально</w:t>
      </w:r>
      <w:r w:rsidR="001F28EA">
        <w:rPr>
          <w:rFonts w:ascii="Times New Roman" w:hAnsi="Times New Roman" w:cs="Times New Roman"/>
          <w:sz w:val="24"/>
          <w:szCs w:val="24"/>
        </w:rPr>
        <w:t>му закону о «гаражной амнистии»</w:t>
      </w:r>
      <w:r>
        <w:rPr>
          <w:rFonts w:ascii="Times New Roman" w:hAnsi="Times New Roman" w:cs="Times New Roman"/>
          <w:sz w:val="24"/>
          <w:szCs w:val="24"/>
        </w:rPr>
        <w:t>.</w:t>
      </w:r>
      <w:bookmarkStart w:id="0" w:name="_GoBack"/>
      <w:bookmarkEnd w:id="0"/>
      <w:r w:rsidR="001F28EA">
        <w:rPr>
          <w:rFonts w:ascii="Times New Roman" w:hAnsi="Times New Roman" w:cs="Times New Roman"/>
          <w:sz w:val="24"/>
          <w:szCs w:val="24"/>
        </w:rPr>
        <w:t xml:space="preserve"> Ознакомиться с </w:t>
      </w:r>
      <w:r w:rsidR="0023618D">
        <w:rPr>
          <w:rFonts w:ascii="Times New Roman" w:hAnsi="Times New Roman" w:cs="Times New Roman"/>
          <w:sz w:val="24"/>
          <w:szCs w:val="24"/>
        </w:rPr>
        <w:t>документом</w:t>
      </w:r>
      <w:r w:rsidR="001F28EA">
        <w:rPr>
          <w:rFonts w:ascii="Times New Roman" w:hAnsi="Times New Roman" w:cs="Times New Roman"/>
          <w:sz w:val="24"/>
          <w:szCs w:val="24"/>
        </w:rPr>
        <w:t xml:space="preserve"> можно </w:t>
      </w:r>
      <w:hyperlink r:id="rId6" w:history="1">
        <w:r w:rsidR="001F28EA" w:rsidRPr="001F28EA">
          <w:rPr>
            <w:rStyle w:val="a4"/>
            <w:rFonts w:ascii="Times New Roman" w:hAnsi="Times New Roman" w:cs="Times New Roman"/>
            <w:sz w:val="24"/>
            <w:szCs w:val="24"/>
          </w:rPr>
          <w:t>здесь</w:t>
        </w:r>
      </w:hyperlink>
      <w:r w:rsidR="001F28EA">
        <w:rPr>
          <w:rFonts w:ascii="Times New Roman" w:hAnsi="Times New Roman" w:cs="Times New Roman"/>
          <w:sz w:val="24"/>
          <w:szCs w:val="24"/>
        </w:rPr>
        <w:t xml:space="preserve">. </w:t>
      </w:r>
    </w:p>
    <w:p w:rsidR="00766EDA" w:rsidRDefault="007C2090" w:rsidP="00766EDA">
      <w:pPr>
        <w:pStyle w:val="a3"/>
        <w:spacing w:before="120"/>
        <w:ind w:firstLine="708"/>
        <w:jc w:val="both"/>
        <w:rPr>
          <w:rFonts w:ascii="Times New Roman" w:hAnsi="Times New Roman" w:cs="Times New Roman"/>
          <w:noProof/>
          <w:color w:val="000000"/>
          <w:spacing w:val="3"/>
          <w:sz w:val="24"/>
          <w:szCs w:val="24"/>
          <w:lang w:eastAsia="ru-RU"/>
        </w:rPr>
      </w:pPr>
      <w:r w:rsidRPr="006E3A45">
        <w:rPr>
          <w:rFonts w:ascii="Times New Roman" w:hAnsi="Times New Roman" w:cs="Times New Roman"/>
          <w:color w:val="000000"/>
          <w:spacing w:val="3"/>
          <w:sz w:val="24"/>
          <w:szCs w:val="24"/>
        </w:rPr>
        <w:t>В методических рекомендациях подробно рассказывается, как воспользоваться «гаражной амнистией» за восемь шагов</w:t>
      </w:r>
      <w:r>
        <w:rPr>
          <w:rFonts w:ascii="Times New Roman" w:hAnsi="Times New Roman" w:cs="Times New Roman"/>
          <w:color w:val="000000"/>
          <w:spacing w:val="3"/>
          <w:sz w:val="24"/>
          <w:szCs w:val="24"/>
        </w:rPr>
        <w:t>, составлены полезные советы для граждан</w:t>
      </w:r>
      <w:r w:rsidRPr="006E3A45">
        <w:rPr>
          <w:rFonts w:ascii="Times New Roman" w:hAnsi="Times New Roman" w:cs="Times New Roman"/>
          <w:color w:val="000000"/>
          <w:spacing w:val="3"/>
          <w:sz w:val="24"/>
          <w:szCs w:val="24"/>
        </w:rPr>
        <w:t>. Разъясняется, на какие конкретно случаи распространяется закон, какие нужны документы, представлены их формы и образцы.</w:t>
      </w:r>
      <w:r>
        <w:rPr>
          <w:rFonts w:ascii="Times New Roman" w:hAnsi="Times New Roman" w:cs="Times New Roman"/>
          <w:color w:val="000000"/>
          <w:spacing w:val="3"/>
          <w:sz w:val="24"/>
          <w:szCs w:val="24"/>
        </w:rPr>
        <w:t xml:space="preserve"> </w:t>
      </w:r>
      <w:r w:rsidRPr="006E3A45">
        <w:rPr>
          <w:rFonts w:ascii="Times New Roman" w:hAnsi="Times New Roman" w:cs="Times New Roman"/>
          <w:color w:val="000000"/>
          <w:spacing w:val="3"/>
          <w:sz w:val="24"/>
          <w:szCs w:val="24"/>
        </w:rPr>
        <w:t>Отдельно отмечается, что</w:t>
      </w:r>
      <w:r>
        <w:rPr>
          <w:rFonts w:ascii="Times New Roman" w:hAnsi="Times New Roman" w:cs="Times New Roman"/>
          <w:color w:val="000000"/>
          <w:spacing w:val="3"/>
          <w:sz w:val="24"/>
          <w:szCs w:val="24"/>
        </w:rPr>
        <w:t xml:space="preserve"> </w:t>
      </w:r>
      <w:r w:rsidRPr="006E3A45">
        <w:rPr>
          <w:rFonts w:ascii="Times New Roman" w:hAnsi="Times New Roman" w:cs="Times New Roman"/>
          <w:color w:val="000000"/>
          <w:spacing w:val="3"/>
          <w:sz w:val="24"/>
          <w:szCs w:val="24"/>
        </w:rPr>
        <w:t>если у гражданина нет указанных в рекомендациях документов, это не означает, что он не сможет оформить гараж. Региональные органы власти наделены полномочиями по определению дополнительного перечня документов, на основании которых человек может зарегистрировать гараж по «гаражной амнистии».</w:t>
      </w:r>
      <w:r w:rsidR="00766EDA" w:rsidRPr="00766EDA">
        <w:rPr>
          <w:rFonts w:ascii="Times New Roman" w:hAnsi="Times New Roman" w:cs="Times New Roman"/>
          <w:noProof/>
          <w:color w:val="000000"/>
          <w:spacing w:val="3"/>
          <w:sz w:val="24"/>
          <w:szCs w:val="24"/>
          <w:lang w:eastAsia="ru-RU"/>
        </w:rPr>
        <w:t xml:space="preserve"> </w:t>
      </w:r>
    </w:p>
    <w:p w:rsidR="007C2090" w:rsidRDefault="00766EDA" w:rsidP="00766EDA">
      <w:pPr>
        <w:pStyle w:val="a3"/>
        <w:spacing w:before="120"/>
        <w:ind w:firstLine="708"/>
        <w:jc w:val="center"/>
        <w:rPr>
          <w:rFonts w:ascii="Times New Roman" w:hAnsi="Times New Roman" w:cs="Times New Roman"/>
          <w:color w:val="000000"/>
          <w:spacing w:val="3"/>
          <w:sz w:val="24"/>
          <w:szCs w:val="24"/>
        </w:rPr>
      </w:pPr>
      <w:r>
        <w:rPr>
          <w:rFonts w:ascii="Times New Roman" w:hAnsi="Times New Roman" w:cs="Times New Roman"/>
          <w:noProof/>
          <w:color w:val="000000"/>
          <w:spacing w:val="3"/>
          <w:sz w:val="24"/>
          <w:szCs w:val="24"/>
          <w:lang w:eastAsia="ru-RU"/>
        </w:rPr>
        <w:drawing>
          <wp:inline distT="0" distB="0" distL="0" distR="0">
            <wp:extent cx="4397375" cy="4397375"/>
            <wp:effectExtent l="19050" t="0" r="317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397375" cy="4397375"/>
                    </a:xfrm>
                    <a:prstGeom prst="rect">
                      <a:avLst/>
                    </a:prstGeom>
                    <a:noFill/>
                    <a:ln w="9525">
                      <a:noFill/>
                      <a:miter lim="800000"/>
                      <a:headEnd/>
                      <a:tailEnd/>
                    </a:ln>
                  </pic:spPr>
                </pic:pic>
              </a:graphicData>
            </a:graphic>
          </wp:inline>
        </w:drawing>
      </w:r>
    </w:p>
    <w:p w:rsidR="00766EDA" w:rsidRPr="00F6345D" w:rsidRDefault="00766EDA" w:rsidP="00766EDA">
      <w:pPr>
        <w:pStyle w:val="a3"/>
        <w:spacing w:before="120"/>
        <w:ind w:firstLine="709"/>
        <w:contextualSpacing/>
        <w:jc w:val="center"/>
        <w:rPr>
          <w:rFonts w:ascii="Times New Roman" w:hAnsi="Times New Roman" w:cs="Times New Roman"/>
          <w:i/>
          <w:color w:val="000000"/>
          <w:spacing w:val="3"/>
        </w:rPr>
      </w:pPr>
      <w:proofErr w:type="gramStart"/>
      <w:r w:rsidRPr="00F6345D">
        <w:rPr>
          <w:rFonts w:ascii="Times New Roman" w:hAnsi="Times New Roman" w:cs="Times New Roman"/>
          <w:i/>
          <w:color w:val="000000"/>
          <w:spacing w:val="3"/>
        </w:rPr>
        <w:t xml:space="preserve">(Методические рекомендации, стр. 20, </w:t>
      </w:r>
      <w:proofErr w:type="gramEnd"/>
    </w:p>
    <w:p w:rsidR="00766EDA" w:rsidRDefault="00766EDA" w:rsidP="00766EDA">
      <w:pPr>
        <w:pStyle w:val="a3"/>
        <w:spacing w:before="120"/>
        <w:ind w:firstLine="709"/>
        <w:contextualSpacing/>
        <w:jc w:val="center"/>
        <w:rPr>
          <w:rFonts w:ascii="Times New Roman" w:hAnsi="Times New Roman" w:cs="Times New Roman"/>
          <w:i/>
          <w:color w:val="000000"/>
          <w:spacing w:val="3"/>
        </w:rPr>
      </w:pPr>
      <w:r w:rsidRPr="00F6345D">
        <w:rPr>
          <w:rFonts w:ascii="Times New Roman" w:hAnsi="Times New Roman" w:cs="Times New Roman"/>
          <w:i/>
          <w:color w:val="000000"/>
          <w:spacing w:val="3"/>
        </w:rPr>
        <w:t>Блок-схема реализации «гаражной амнистии»)</w:t>
      </w:r>
    </w:p>
    <w:p w:rsidR="00F6345D" w:rsidRPr="00F6345D" w:rsidRDefault="00F6345D" w:rsidP="00766EDA">
      <w:pPr>
        <w:pStyle w:val="a3"/>
        <w:spacing w:before="120"/>
        <w:ind w:firstLine="709"/>
        <w:contextualSpacing/>
        <w:jc w:val="center"/>
        <w:rPr>
          <w:rFonts w:ascii="Times New Roman" w:hAnsi="Times New Roman" w:cs="Times New Roman"/>
          <w:i/>
          <w:color w:val="000000"/>
          <w:spacing w:val="3"/>
        </w:rPr>
      </w:pPr>
    </w:p>
    <w:p w:rsidR="007C2090" w:rsidRDefault="007C2090" w:rsidP="00766EDA">
      <w:pPr>
        <w:pStyle w:val="a3"/>
        <w:spacing w:before="120"/>
        <w:ind w:firstLine="708"/>
        <w:jc w:val="both"/>
        <w:rPr>
          <w:rFonts w:ascii="Times New Roman" w:hAnsi="Times New Roman" w:cs="Times New Roman"/>
          <w:color w:val="000000"/>
          <w:spacing w:val="3"/>
          <w:sz w:val="24"/>
          <w:szCs w:val="24"/>
        </w:rPr>
      </w:pPr>
      <w:r w:rsidRPr="006E3A45">
        <w:rPr>
          <w:rFonts w:ascii="Times New Roman" w:hAnsi="Times New Roman" w:cs="Times New Roman"/>
          <w:color w:val="000000"/>
          <w:spacing w:val="3"/>
          <w:sz w:val="24"/>
          <w:szCs w:val="24"/>
        </w:rPr>
        <w:t xml:space="preserve">Граждане должны иметь в виду, что если земельный участок под гаражом не </w:t>
      </w:r>
      <w:proofErr w:type="gramStart"/>
      <w:r w:rsidRPr="006E3A45">
        <w:rPr>
          <w:rFonts w:ascii="Times New Roman" w:hAnsi="Times New Roman" w:cs="Times New Roman"/>
          <w:color w:val="000000"/>
          <w:spacing w:val="3"/>
          <w:sz w:val="24"/>
          <w:szCs w:val="24"/>
        </w:rPr>
        <w:t>стоит на кадастровом учете</w:t>
      </w:r>
      <w:proofErr w:type="gramEnd"/>
      <w:r w:rsidRPr="006E3A45">
        <w:rPr>
          <w:rFonts w:ascii="Times New Roman" w:hAnsi="Times New Roman" w:cs="Times New Roman"/>
          <w:color w:val="000000"/>
          <w:spacing w:val="3"/>
          <w:sz w:val="24"/>
          <w:szCs w:val="24"/>
        </w:rPr>
        <w:t>, его будет необходимо образовать. В методичке рассказывается, как подготовить схему границ участка под гаражом и получить от уполномоченного органа предварительное согласование предоставления земельного участка.</w:t>
      </w:r>
      <w:r>
        <w:rPr>
          <w:rFonts w:ascii="Times New Roman" w:hAnsi="Times New Roman" w:cs="Times New Roman"/>
          <w:color w:val="000000"/>
          <w:spacing w:val="3"/>
          <w:sz w:val="24"/>
          <w:szCs w:val="24"/>
        </w:rPr>
        <w:t xml:space="preserve"> </w:t>
      </w:r>
      <w:r w:rsidRPr="006E3A45">
        <w:rPr>
          <w:rFonts w:ascii="Times New Roman" w:hAnsi="Times New Roman" w:cs="Times New Roman"/>
          <w:color w:val="000000"/>
          <w:spacing w:val="3"/>
          <w:sz w:val="24"/>
          <w:szCs w:val="24"/>
        </w:rPr>
        <w:t xml:space="preserve">Отдельно расписана процедура взаимодействия владельца гаража с </w:t>
      </w:r>
      <w:r w:rsidRPr="006E3A45">
        <w:rPr>
          <w:rFonts w:ascii="Times New Roman" w:hAnsi="Times New Roman" w:cs="Times New Roman"/>
          <w:color w:val="000000"/>
          <w:spacing w:val="3"/>
          <w:sz w:val="24"/>
          <w:szCs w:val="24"/>
        </w:rPr>
        <w:lastRenderedPageBreak/>
        <w:t>кадастровым инженером, который должен подготовить межевой план земельного участка и технический план гаража.</w:t>
      </w:r>
    </w:p>
    <w:p w:rsidR="0023618D" w:rsidRPr="006E3A45" w:rsidRDefault="00F6345D" w:rsidP="00F6345D">
      <w:pPr>
        <w:pStyle w:val="a3"/>
        <w:spacing w:before="120"/>
        <w:ind w:firstLine="708"/>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Заместитель руководителя Управления по Курской области Анна Стрекалова отметила: </w:t>
      </w:r>
      <w:r w:rsidRPr="00F6345D">
        <w:rPr>
          <w:rFonts w:ascii="Times New Roman" w:hAnsi="Times New Roman" w:cs="Times New Roman"/>
          <w:i/>
          <w:color w:val="000000"/>
          <w:spacing w:val="3"/>
          <w:sz w:val="24"/>
          <w:szCs w:val="24"/>
        </w:rPr>
        <w:t xml:space="preserve">«Смысл гаражной амнистии с том, чтобы граждане могли по упрощенной схеме получить право собственности на землю и сам гараж. </w:t>
      </w:r>
      <w:r w:rsidRPr="00F6345D">
        <w:rPr>
          <w:rFonts w:ascii="Times New Roman" w:hAnsi="Times New Roman" w:cs="Times New Roman"/>
          <w:i/>
          <w:sz w:val="24"/>
          <w:szCs w:val="24"/>
        </w:rPr>
        <w:t xml:space="preserve">Разработанные </w:t>
      </w:r>
      <w:proofErr w:type="spellStart"/>
      <w:r w:rsidRPr="00F6345D">
        <w:rPr>
          <w:rFonts w:ascii="Times New Roman" w:hAnsi="Times New Roman" w:cs="Times New Roman"/>
          <w:i/>
          <w:sz w:val="24"/>
          <w:szCs w:val="24"/>
        </w:rPr>
        <w:t>Росрее</w:t>
      </w:r>
      <w:r>
        <w:rPr>
          <w:rFonts w:ascii="Times New Roman" w:hAnsi="Times New Roman" w:cs="Times New Roman"/>
          <w:i/>
          <w:sz w:val="24"/>
          <w:szCs w:val="24"/>
        </w:rPr>
        <w:t>с</w:t>
      </w:r>
      <w:r w:rsidRPr="00F6345D">
        <w:rPr>
          <w:rFonts w:ascii="Times New Roman" w:hAnsi="Times New Roman" w:cs="Times New Roman"/>
          <w:i/>
          <w:sz w:val="24"/>
          <w:szCs w:val="24"/>
        </w:rPr>
        <w:t>тром</w:t>
      </w:r>
      <w:proofErr w:type="spellEnd"/>
      <w:r w:rsidRPr="00F6345D">
        <w:rPr>
          <w:rFonts w:ascii="Times New Roman" w:hAnsi="Times New Roman" w:cs="Times New Roman"/>
          <w:i/>
          <w:sz w:val="24"/>
          <w:szCs w:val="24"/>
        </w:rPr>
        <w:t xml:space="preserve"> методические рекомендации позволят  в простой и доступной форме гражданам разобраться с процедурой оформления гаражей в упрощенном порядке»</w:t>
      </w:r>
      <w:r>
        <w:rPr>
          <w:rFonts w:ascii="Times New Roman" w:hAnsi="Times New Roman" w:cs="Times New Roman"/>
          <w:sz w:val="24"/>
          <w:szCs w:val="24"/>
        </w:rPr>
        <w:t xml:space="preserve">. </w:t>
      </w:r>
    </w:p>
    <w:p w:rsidR="007C2090" w:rsidRDefault="007C2090" w:rsidP="00766EDA">
      <w:pPr>
        <w:pStyle w:val="a3"/>
        <w:spacing w:before="120"/>
        <w:ind w:firstLine="708"/>
        <w:jc w:val="both"/>
        <w:rPr>
          <w:rFonts w:ascii="Times New Roman" w:hAnsi="Times New Roman" w:cs="Times New Roman"/>
          <w:color w:val="000000"/>
          <w:spacing w:val="3"/>
          <w:sz w:val="24"/>
          <w:szCs w:val="24"/>
        </w:rPr>
      </w:pPr>
      <w:r w:rsidRPr="006E3A45">
        <w:rPr>
          <w:rFonts w:ascii="Times New Roman" w:hAnsi="Times New Roman" w:cs="Times New Roman"/>
          <w:color w:val="000000"/>
          <w:spacing w:val="3"/>
          <w:sz w:val="24"/>
          <w:szCs w:val="24"/>
        </w:rPr>
        <w:t xml:space="preserve">Решение о бесплатном предоставлении земельного участка под гаражом в собственность принимает администрация конкретного населенного пункта. Чтобы такое решение было принято, гражданин должен туда направить решение о предварительном согласовании предоставления земельного участка, выписку из ЕГРН на земельный участок и технический план на гараж. В итоге администрация сама подаст в </w:t>
      </w:r>
      <w:proofErr w:type="spellStart"/>
      <w:r w:rsidRPr="006E3A45">
        <w:rPr>
          <w:rFonts w:ascii="Times New Roman" w:hAnsi="Times New Roman" w:cs="Times New Roman"/>
          <w:color w:val="000000"/>
          <w:spacing w:val="3"/>
          <w:sz w:val="24"/>
          <w:szCs w:val="24"/>
        </w:rPr>
        <w:t>Росреестр</w:t>
      </w:r>
      <w:proofErr w:type="spellEnd"/>
      <w:r w:rsidRPr="006E3A45">
        <w:rPr>
          <w:rFonts w:ascii="Times New Roman" w:hAnsi="Times New Roman" w:cs="Times New Roman"/>
          <w:color w:val="000000"/>
          <w:spacing w:val="3"/>
          <w:sz w:val="24"/>
          <w:szCs w:val="24"/>
        </w:rPr>
        <w:t xml:space="preserve"> документы на регистрацию права собственности владельца гаража и потом вручит владельцу выписки из ЕГРН, подтверждающие</w:t>
      </w:r>
      <w:r w:rsidR="00BD66DE">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 xml:space="preserve">оформление </w:t>
      </w:r>
      <w:r w:rsidRPr="006E3A45">
        <w:rPr>
          <w:rFonts w:ascii="Times New Roman" w:hAnsi="Times New Roman" w:cs="Times New Roman"/>
          <w:color w:val="000000"/>
          <w:spacing w:val="3"/>
          <w:sz w:val="24"/>
          <w:szCs w:val="24"/>
        </w:rPr>
        <w:t>прав на гараж и землю.</w:t>
      </w:r>
    </w:p>
    <w:p w:rsidR="007C2090" w:rsidRDefault="007C2090" w:rsidP="00766EDA">
      <w:pPr>
        <w:pStyle w:val="a3"/>
        <w:spacing w:before="120"/>
        <w:ind w:firstLine="708"/>
        <w:jc w:val="both"/>
        <w:rPr>
          <w:rFonts w:ascii="Times New Roman" w:hAnsi="Times New Roman" w:cs="Times New Roman"/>
          <w:color w:val="000000"/>
          <w:spacing w:val="3"/>
          <w:sz w:val="24"/>
          <w:szCs w:val="24"/>
        </w:rPr>
      </w:pPr>
      <w:r w:rsidRPr="006E3A45">
        <w:rPr>
          <w:rFonts w:ascii="Times New Roman" w:hAnsi="Times New Roman" w:cs="Times New Roman"/>
          <w:color w:val="000000"/>
          <w:spacing w:val="3"/>
          <w:sz w:val="24"/>
          <w:szCs w:val="24"/>
        </w:rPr>
        <w:t xml:space="preserve">В методическом пособии прописаны </w:t>
      </w:r>
      <w:r w:rsidRPr="00B74994">
        <w:rPr>
          <w:rFonts w:ascii="Times New Roman" w:hAnsi="Times New Roman" w:cs="Times New Roman"/>
          <w:color w:val="000000"/>
          <w:spacing w:val="3"/>
          <w:sz w:val="24"/>
          <w:szCs w:val="24"/>
        </w:rPr>
        <w:t>полномочия органов государственной власти субъектов и органов местного самоуправления</w:t>
      </w:r>
      <w:r w:rsidRPr="006E3A45">
        <w:rPr>
          <w:rFonts w:ascii="Times New Roman" w:hAnsi="Times New Roman" w:cs="Times New Roman"/>
          <w:color w:val="000000"/>
          <w:spacing w:val="3"/>
          <w:sz w:val="24"/>
          <w:szCs w:val="24"/>
        </w:rPr>
        <w:t xml:space="preserve"> при реализации закона. В том числе указано, какое содействие муниципалитеты вправе оказывать гражданам в приобретении прав на гаражи и земельные участки, на которых они расположены.</w:t>
      </w:r>
    </w:p>
    <w:p w:rsidR="006E08E9" w:rsidRDefault="006E08E9" w:rsidP="006E08E9">
      <w:pPr>
        <w:pStyle w:val="a3"/>
        <w:spacing w:before="120"/>
        <w:ind w:firstLine="708"/>
        <w:jc w:val="both"/>
        <w:rPr>
          <w:rFonts w:ascii="Times New Roman" w:hAnsi="Times New Roman" w:cs="Times New Roman"/>
          <w:color w:val="0D0D0D" w:themeColor="text1" w:themeTint="F2"/>
          <w:sz w:val="24"/>
          <w:szCs w:val="24"/>
        </w:rPr>
      </w:pPr>
      <w:r w:rsidRPr="00F6345D">
        <w:rPr>
          <w:rFonts w:ascii="Times New Roman" w:hAnsi="Times New Roman" w:cs="Times New Roman"/>
          <w:color w:val="000000"/>
          <w:spacing w:val="3"/>
          <w:sz w:val="24"/>
          <w:szCs w:val="24"/>
        </w:rPr>
        <w:t xml:space="preserve">В настоящее время на территории Курской области </w:t>
      </w:r>
      <w:r w:rsidRPr="00F6345D">
        <w:rPr>
          <w:rFonts w:ascii="Times New Roman" w:hAnsi="Times New Roman" w:cs="Times New Roman"/>
          <w:iCs/>
          <w:sz w:val="24"/>
          <w:szCs w:val="24"/>
        </w:rPr>
        <w:t xml:space="preserve">совместно с региональными и муниципальными органами власти уже ведется подготовительная работа по реализации закона. </w:t>
      </w:r>
      <w:r w:rsidRPr="00F6345D">
        <w:rPr>
          <w:rFonts w:ascii="Times New Roman" w:hAnsi="Times New Roman" w:cs="Times New Roman"/>
          <w:color w:val="0D0D0D" w:themeColor="text1" w:themeTint="F2"/>
          <w:sz w:val="24"/>
          <w:szCs w:val="24"/>
        </w:rPr>
        <w:t xml:space="preserve">Курским </w:t>
      </w:r>
      <w:proofErr w:type="spellStart"/>
      <w:r w:rsidRPr="00F6345D">
        <w:rPr>
          <w:rFonts w:ascii="Times New Roman" w:hAnsi="Times New Roman" w:cs="Times New Roman"/>
          <w:color w:val="0D0D0D" w:themeColor="text1" w:themeTint="F2"/>
          <w:sz w:val="24"/>
          <w:szCs w:val="24"/>
        </w:rPr>
        <w:t>Росреестром</w:t>
      </w:r>
      <w:proofErr w:type="spellEnd"/>
      <w:r w:rsidRPr="00F6345D">
        <w:rPr>
          <w:rFonts w:ascii="Times New Roman" w:hAnsi="Times New Roman" w:cs="Times New Roman"/>
          <w:color w:val="0D0D0D" w:themeColor="text1" w:themeTint="F2"/>
          <w:sz w:val="24"/>
          <w:szCs w:val="24"/>
        </w:rPr>
        <w:t xml:space="preserve"> </w:t>
      </w:r>
      <w:r w:rsidRPr="00F6345D">
        <w:rPr>
          <w:rFonts w:ascii="Times New Roman" w:hAnsi="Times New Roman" w:cs="Times New Roman"/>
          <w:iCs/>
          <w:sz w:val="24"/>
          <w:szCs w:val="24"/>
        </w:rPr>
        <w:t xml:space="preserve">будет максимально обеспечено </w:t>
      </w:r>
      <w:r w:rsidRPr="00F6345D">
        <w:rPr>
          <w:rFonts w:ascii="Times New Roman" w:hAnsi="Times New Roman" w:cs="Times New Roman"/>
          <w:sz w:val="24"/>
          <w:szCs w:val="24"/>
        </w:rPr>
        <w:t>консультирование граждан, а также оказана экспертная поддержка по всем возникающим вопросам</w:t>
      </w:r>
      <w:r w:rsidRPr="00F6345D">
        <w:rPr>
          <w:rFonts w:ascii="Times New Roman" w:hAnsi="Times New Roman" w:cs="Times New Roman"/>
          <w:color w:val="0D0D0D" w:themeColor="text1" w:themeTint="F2"/>
          <w:sz w:val="24"/>
          <w:szCs w:val="24"/>
        </w:rPr>
        <w:t xml:space="preserve">. </w:t>
      </w:r>
    </w:p>
    <w:p w:rsidR="00F6345D" w:rsidRPr="006E3A45" w:rsidRDefault="00F6345D" w:rsidP="00F6345D">
      <w:pPr>
        <w:pStyle w:val="a3"/>
        <w:spacing w:before="120"/>
        <w:ind w:firstLine="708"/>
        <w:jc w:val="both"/>
        <w:rPr>
          <w:rFonts w:ascii="Times New Roman" w:hAnsi="Times New Roman" w:cs="Times New Roman"/>
          <w:sz w:val="24"/>
          <w:szCs w:val="24"/>
        </w:rPr>
      </w:pPr>
      <w:r>
        <w:rPr>
          <w:rFonts w:ascii="Times New Roman" w:hAnsi="Times New Roman" w:cs="Times New Roman"/>
          <w:color w:val="0D0D0D" w:themeColor="text1" w:themeTint="F2"/>
          <w:sz w:val="24"/>
          <w:szCs w:val="24"/>
        </w:rPr>
        <w:t xml:space="preserve">Напомним, что </w:t>
      </w:r>
      <w:r w:rsidRPr="006E3A45">
        <w:rPr>
          <w:rFonts w:ascii="Times New Roman" w:hAnsi="Times New Roman" w:cs="Times New Roman"/>
          <w:sz w:val="24"/>
          <w:szCs w:val="24"/>
        </w:rPr>
        <w:t xml:space="preserve">Федеральный закон </w:t>
      </w:r>
      <w:r w:rsidRPr="006E3A45">
        <w:rPr>
          <w:rFonts w:ascii="Times New Roman" w:hAnsi="Times New Roman" w:cs="Times New Roman"/>
          <w:color w:val="000000"/>
          <w:sz w:val="24"/>
          <w:szCs w:val="24"/>
        </w:rPr>
        <w:t xml:space="preserve">вступит в силу с 1 сентября 2021 года. Документ, разработанный при участии </w:t>
      </w:r>
      <w:proofErr w:type="spellStart"/>
      <w:r w:rsidRPr="006E3A45">
        <w:rPr>
          <w:rFonts w:ascii="Times New Roman" w:hAnsi="Times New Roman" w:cs="Times New Roman"/>
          <w:color w:val="000000"/>
          <w:sz w:val="24"/>
          <w:szCs w:val="24"/>
        </w:rPr>
        <w:t>Росреестра</w:t>
      </w:r>
      <w:proofErr w:type="spellEnd"/>
      <w:r w:rsidRPr="006E3A45">
        <w:rPr>
          <w:rFonts w:ascii="Times New Roman" w:hAnsi="Times New Roman" w:cs="Times New Roman"/>
          <w:color w:val="000000"/>
          <w:sz w:val="24"/>
          <w:szCs w:val="24"/>
        </w:rPr>
        <w:t xml:space="preserve">, призван внести ясность в регулирование вопросов оформления прав на объекты гаражного назначения и земельные участки, на которых они расположены. </w:t>
      </w:r>
    </w:p>
    <w:p w:rsidR="00F6345D" w:rsidRPr="00F6345D" w:rsidRDefault="00F6345D" w:rsidP="006E08E9">
      <w:pPr>
        <w:pStyle w:val="a3"/>
        <w:spacing w:before="120"/>
        <w:ind w:firstLine="708"/>
        <w:jc w:val="both"/>
        <w:rPr>
          <w:rFonts w:ascii="Times New Roman" w:hAnsi="Times New Roman" w:cs="Times New Roman"/>
          <w:sz w:val="24"/>
          <w:szCs w:val="24"/>
        </w:rPr>
      </w:pPr>
    </w:p>
    <w:p w:rsidR="006E08E9" w:rsidRPr="00F6345D" w:rsidRDefault="006E08E9" w:rsidP="006E08E9">
      <w:pPr>
        <w:pStyle w:val="a3"/>
        <w:spacing w:before="120"/>
        <w:jc w:val="both"/>
        <w:rPr>
          <w:rFonts w:ascii="Times New Roman" w:hAnsi="Times New Roman" w:cs="Times New Roman"/>
          <w:sz w:val="24"/>
          <w:szCs w:val="24"/>
        </w:rPr>
      </w:pPr>
    </w:p>
    <w:p w:rsidR="006E08E9" w:rsidRDefault="006E08E9" w:rsidP="007C2090">
      <w:pPr>
        <w:pStyle w:val="a3"/>
        <w:spacing w:before="120"/>
        <w:jc w:val="both"/>
        <w:rPr>
          <w:rFonts w:ascii="Times New Roman" w:hAnsi="Times New Roman" w:cs="Times New Roman"/>
          <w:sz w:val="24"/>
          <w:szCs w:val="24"/>
        </w:rPr>
      </w:pPr>
    </w:p>
    <w:p w:rsidR="00F6345D" w:rsidRDefault="00F6345D" w:rsidP="007C2090">
      <w:pPr>
        <w:pStyle w:val="a3"/>
        <w:spacing w:before="120"/>
        <w:jc w:val="both"/>
        <w:rPr>
          <w:rFonts w:ascii="Times New Roman" w:hAnsi="Times New Roman" w:cs="Times New Roman"/>
          <w:sz w:val="24"/>
          <w:szCs w:val="24"/>
        </w:rPr>
      </w:pPr>
    </w:p>
    <w:p w:rsidR="00F6345D" w:rsidRDefault="00F6345D" w:rsidP="007C2090">
      <w:pPr>
        <w:pStyle w:val="a3"/>
        <w:spacing w:before="120"/>
        <w:jc w:val="both"/>
        <w:rPr>
          <w:rFonts w:ascii="Times New Roman" w:hAnsi="Times New Roman" w:cs="Times New Roman"/>
          <w:sz w:val="24"/>
          <w:szCs w:val="24"/>
        </w:rPr>
      </w:pPr>
    </w:p>
    <w:p w:rsidR="00F6345D" w:rsidRPr="00CB79A9" w:rsidRDefault="00F6345D" w:rsidP="007C2090">
      <w:pPr>
        <w:pStyle w:val="a3"/>
        <w:spacing w:before="120"/>
        <w:jc w:val="both"/>
        <w:rPr>
          <w:rFonts w:ascii="Times New Roman" w:hAnsi="Times New Roman" w:cs="Times New Roman"/>
          <w:sz w:val="24"/>
          <w:szCs w:val="24"/>
        </w:rPr>
      </w:pPr>
    </w:p>
    <w:p w:rsidR="007C2090" w:rsidRDefault="007C2090" w:rsidP="007C2090">
      <w:pPr>
        <w:jc w:val="both"/>
      </w:pPr>
    </w:p>
    <w:p w:rsidR="00F6345D" w:rsidRDefault="00F6345D" w:rsidP="007C2090">
      <w:pPr>
        <w:jc w:val="both"/>
      </w:pPr>
    </w:p>
    <w:p w:rsidR="00F6345D" w:rsidRPr="00F6345D" w:rsidRDefault="00F6345D" w:rsidP="00F6345D">
      <w:pPr>
        <w:pStyle w:val="a3"/>
        <w:jc w:val="both"/>
        <w:rPr>
          <w:rFonts w:ascii="Times New Roman" w:hAnsi="Times New Roman" w:cs="Times New Roman"/>
          <w:sz w:val="20"/>
          <w:szCs w:val="20"/>
        </w:rPr>
      </w:pPr>
      <w:r w:rsidRPr="00F6345D">
        <w:rPr>
          <w:rFonts w:ascii="Times New Roman" w:hAnsi="Times New Roman" w:cs="Times New Roman"/>
          <w:sz w:val="20"/>
          <w:szCs w:val="20"/>
        </w:rPr>
        <w:t xml:space="preserve">С уважением, </w:t>
      </w:r>
    </w:p>
    <w:p w:rsidR="00F6345D" w:rsidRPr="00F6345D" w:rsidRDefault="00F6345D" w:rsidP="00F6345D">
      <w:pPr>
        <w:pStyle w:val="a3"/>
        <w:jc w:val="both"/>
        <w:rPr>
          <w:rFonts w:ascii="Times New Roman" w:hAnsi="Times New Roman" w:cs="Times New Roman"/>
          <w:sz w:val="20"/>
          <w:szCs w:val="20"/>
        </w:rPr>
      </w:pPr>
      <w:r w:rsidRPr="00F6345D">
        <w:rPr>
          <w:rFonts w:ascii="Times New Roman" w:hAnsi="Times New Roman" w:cs="Times New Roman"/>
          <w:sz w:val="20"/>
          <w:szCs w:val="20"/>
        </w:rPr>
        <w:t>Башкеева Анастасия Алексеевна,</w:t>
      </w:r>
    </w:p>
    <w:p w:rsidR="00F6345D" w:rsidRPr="00F6345D" w:rsidRDefault="00F6345D" w:rsidP="00F6345D">
      <w:pPr>
        <w:pStyle w:val="a3"/>
        <w:jc w:val="both"/>
        <w:rPr>
          <w:rFonts w:ascii="Times New Roman" w:hAnsi="Times New Roman" w:cs="Times New Roman"/>
          <w:sz w:val="20"/>
          <w:szCs w:val="20"/>
        </w:rPr>
      </w:pPr>
      <w:r w:rsidRPr="00F6345D">
        <w:rPr>
          <w:rFonts w:ascii="Times New Roman" w:hAnsi="Times New Roman" w:cs="Times New Roman"/>
          <w:sz w:val="20"/>
          <w:szCs w:val="20"/>
        </w:rPr>
        <w:t xml:space="preserve">Пресс-секретарь Управления </w:t>
      </w:r>
      <w:proofErr w:type="spellStart"/>
      <w:r w:rsidRPr="00F6345D">
        <w:rPr>
          <w:rFonts w:ascii="Times New Roman" w:hAnsi="Times New Roman" w:cs="Times New Roman"/>
          <w:sz w:val="20"/>
          <w:szCs w:val="20"/>
        </w:rPr>
        <w:t>Росреестра</w:t>
      </w:r>
      <w:proofErr w:type="spellEnd"/>
      <w:r w:rsidRPr="00F6345D">
        <w:rPr>
          <w:rFonts w:ascii="Times New Roman" w:hAnsi="Times New Roman" w:cs="Times New Roman"/>
          <w:sz w:val="20"/>
          <w:szCs w:val="20"/>
        </w:rPr>
        <w:t xml:space="preserve"> по Курской области </w:t>
      </w:r>
    </w:p>
    <w:p w:rsidR="00F6345D" w:rsidRPr="00F6345D" w:rsidRDefault="00F6345D" w:rsidP="00F6345D">
      <w:pPr>
        <w:pStyle w:val="a3"/>
        <w:jc w:val="both"/>
        <w:rPr>
          <w:rFonts w:ascii="Times New Roman" w:hAnsi="Times New Roman" w:cs="Times New Roman"/>
          <w:sz w:val="20"/>
          <w:szCs w:val="20"/>
        </w:rPr>
      </w:pPr>
      <w:r w:rsidRPr="00F6345D">
        <w:rPr>
          <w:rFonts w:ascii="Times New Roman" w:hAnsi="Times New Roman" w:cs="Times New Roman"/>
          <w:sz w:val="20"/>
          <w:szCs w:val="20"/>
        </w:rPr>
        <w:t>Тел.: +7 (4712) 52-92-75</w:t>
      </w:r>
    </w:p>
    <w:p w:rsidR="00F6345D" w:rsidRPr="00F6345D" w:rsidRDefault="00F6345D" w:rsidP="00F6345D">
      <w:pPr>
        <w:pStyle w:val="a3"/>
        <w:jc w:val="both"/>
        <w:rPr>
          <w:rFonts w:ascii="Times New Roman" w:hAnsi="Times New Roman" w:cs="Times New Roman"/>
          <w:sz w:val="20"/>
          <w:szCs w:val="20"/>
        </w:rPr>
      </w:pPr>
      <w:proofErr w:type="spellStart"/>
      <w:r w:rsidRPr="00F6345D">
        <w:rPr>
          <w:rFonts w:ascii="Times New Roman" w:hAnsi="Times New Roman" w:cs="Times New Roman"/>
          <w:sz w:val="20"/>
          <w:szCs w:val="20"/>
        </w:rPr>
        <w:t>моб</w:t>
      </w:r>
      <w:proofErr w:type="spellEnd"/>
      <w:r w:rsidRPr="00F6345D">
        <w:rPr>
          <w:rFonts w:ascii="Times New Roman" w:hAnsi="Times New Roman" w:cs="Times New Roman"/>
          <w:sz w:val="20"/>
          <w:szCs w:val="20"/>
        </w:rPr>
        <w:t>.: 8 (919) 213-05-38</w:t>
      </w:r>
    </w:p>
    <w:p w:rsidR="00F6345D" w:rsidRPr="00F6345D" w:rsidRDefault="00F6345D" w:rsidP="00F6345D">
      <w:pPr>
        <w:pStyle w:val="a3"/>
        <w:jc w:val="both"/>
        <w:rPr>
          <w:rFonts w:ascii="Times New Roman" w:hAnsi="Times New Roman" w:cs="Times New Roman"/>
          <w:sz w:val="20"/>
          <w:szCs w:val="20"/>
        </w:rPr>
      </w:pPr>
      <w:r w:rsidRPr="00F6345D">
        <w:rPr>
          <w:rFonts w:ascii="Times New Roman" w:hAnsi="Times New Roman" w:cs="Times New Roman"/>
          <w:sz w:val="20"/>
          <w:szCs w:val="20"/>
        </w:rPr>
        <w:t>Bashkeyeva@r46.rosreestr.ru</w:t>
      </w:r>
    </w:p>
    <w:p w:rsidR="00F6345D" w:rsidRPr="00F6345D" w:rsidRDefault="00F6345D" w:rsidP="00F6345D">
      <w:pPr>
        <w:pStyle w:val="a3"/>
        <w:jc w:val="both"/>
        <w:rPr>
          <w:rFonts w:ascii="Times New Roman" w:hAnsi="Times New Roman" w:cs="Times New Roman"/>
          <w:sz w:val="20"/>
          <w:szCs w:val="20"/>
        </w:rPr>
      </w:pPr>
      <w:r w:rsidRPr="00F6345D">
        <w:rPr>
          <w:rFonts w:ascii="Times New Roman" w:hAnsi="Times New Roman" w:cs="Times New Roman"/>
          <w:sz w:val="20"/>
          <w:szCs w:val="20"/>
        </w:rPr>
        <w:t xml:space="preserve">Мы в </w:t>
      </w:r>
      <w:proofErr w:type="spellStart"/>
      <w:r w:rsidRPr="00F6345D">
        <w:rPr>
          <w:rFonts w:ascii="Times New Roman" w:hAnsi="Times New Roman" w:cs="Times New Roman"/>
          <w:sz w:val="20"/>
          <w:szCs w:val="20"/>
          <w:lang w:val="en-US"/>
        </w:rPr>
        <w:t>Instagram</w:t>
      </w:r>
      <w:proofErr w:type="spellEnd"/>
      <w:r w:rsidRPr="00F6345D">
        <w:rPr>
          <w:rFonts w:ascii="Times New Roman" w:hAnsi="Times New Roman" w:cs="Times New Roman"/>
          <w:sz w:val="20"/>
          <w:szCs w:val="20"/>
        </w:rPr>
        <w:t xml:space="preserve">: </w:t>
      </w:r>
      <w:r w:rsidRPr="00F6345D">
        <w:rPr>
          <w:rFonts w:ascii="Times New Roman" w:hAnsi="Times New Roman" w:cs="Times New Roman"/>
          <w:sz w:val="20"/>
          <w:szCs w:val="20"/>
          <w:lang w:val="en-US"/>
        </w:rPr>
        <w:t xml:space="preserve"> </w:t>
      </w:r>
      <w:hyperlink r:id="rId8" w:history="1">
        <w:r w:rsidRPr="00F6345D">
          <w:rPr>
            <w:rStyle w:val="a4"/>
            <w:rFonts w:ascii="Times New Roman" w:hAnsi="Times New Roman" w:cs="Times New Roman"/>
            <w:sz w:val="20"/>
            <w:szCs w:val="20"/>
            <w:lang w:val="en-US"/>
          </w:rPr>
          <w:t>https://www.instagram.com/rosreestr46/</w:t>
        </w:r>
      </w:hyperlink>
      <w:r w:rsidRPr="00F6345D">
        <w:rPr>
          <w:rFonts w:ascii="Times New Roman" w:hAnsi="Times New Roman" w:cs="Times New Roman"/>
          <w:sz w:val="20"/>
          <w:szCs w:val="20"/>
        </w:rPr>
        <w:t xml:space="preserve"> </w:t>
      </w:r>
    </w:p>
    <w:p w:rsidR="00F6345D" w:rsidRPr="00156B7B" w:rsidRDefault="00F6345D" w:rsidP="00F6345D">
      <w:pPr>
        <w:pStyle w:val="a3"/>
        <w:jc w:val="both"/>
        <w:rPr>
          <w:sz w:val="20"/>
          <w:szCs w:val="20"/>
        </w:rPr>
      </w:pPr>
      <w:r>
        <w:rPr>
          <w:noProof/>
          <w:sz w:val="28"/>
          <w:szCs w:val="28"/>
          <w:lang w:eastAsia="ru-RU"/>
        </w:rPr>
        <w:drawing>
          <wp:inline distT="0" distB="0" distL="0" distR="0">
            <wp:extent cx="1885950" cy="781050"/>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1885950" cy="781050"/>
                    </a:xfrm>
                    <a:prstGeom prst="rect">
                      <a:avLst/>
                    </a:prstGeom>
                    <a:noFill/>
                    <a:ln w="9525">
                      <a:noFill/>
                      <a:miter lim="800000"/>
                      <a:headEnd/>
                      <a:tailEnd/>
                    </a:ln>
                  </pic:spPr>
                </pic:pic>
              </a:graphicData>
            </a:graphic>
          </wp:inline>
        </w:drawing>
      </w:r>
    </w:p>
    <w:p w:rsidR="00F6345D" w:rsidRDefault="00F6345D" w:rsidP="007C2090">
      <w:pPr>
        <w:jc w:val="both"/>
      </w:pPr>
    </w:p>
    <w:sectPr w:rsidR="00F6345D" w:rsidSect="004A48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314D"/>
    <w:rsid w:val="001F28EA"/>
    <w:rsid w:val="0023618D"/>
    <w:rsid w:val="004A4863"/>
    <w:rsid w:val="006B314D"/>
    <w:rsid w:val="006E08E9"/>
    <w:rsid w:val="00766EDA"/>
    <w:rsid w:val="007C2090"/>
    <w:rsid w:val="00BD66DE"/>
    <w:rsid w:val="00E054A4"/>
    <w:rsid w:val="00F634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8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2090"/>
    <w:pPr>
      <w:spacing w:after="0" w:line="240" w:lineRule="auto"/>
    </w:pPr>
    <w:rPr>
      <w:rFonts w:ascii="Calibri" w:eastAsia="Calibri" w:hAnsi="Calibri" w:cs="Calibri"/>
    </w:rPr>
  </w:style>
  <w:style w:type="character" w:styleId="a4">
    <w:name w:val="Hyperlink"/>
    <w:basedOn w:val="a0"/>
    <w:uiPriority w:val="99"/>
    <w:unhideWhenUsed/>
    <w:rsid w:val="00BD66DE"/>
    <w:rPr>
      <w:color w:val="0563C1" w:themeColor="hyperlink"/>
      <w:u w:val="single"/>
    </w:rPr>
  </w:style>
  <w:style w:type="character" w:styleId="a5">
    <w:name w:val="FollowedHyperlink"/>
    <w:basedOn w:val="a0"/>
    <w:uiPriority w:val="99"/>
    <w:semiHidden/>
    <w:unhideWhenUsed/>
    <w:rsid w:val="00BD66DE"/>
    <w:rPr>
      <w:color w:val="954F72" w:themeColor="followedHyperlink"/>
      <w:u w:val="single"/>
    </w:rPr>
  </w:style>
  <w:style w:type="paragraph" w:styleId="a6">
    <w:name w:val="Balloon Text"/>
    <w:basedOn w:val="a"/>
    <w:link w:val="a7"/>
    <w:uiPriority w:val="99"/>
    <w:semiHidden/>
    <w:unhideWhenUsed/>
    <w:rsid w:val="002361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61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rosreestr46/"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osreestr.gov.ru/upload/Doc/press/%D0%93%D0%B0%D1%80%D0%B0%D0%B6%D0%BD%D0%B0%D1%8F_%D0%B0%D0%BC%D0%BD%D0%B8%D1%81%D1%82%D0%B8%D1%8F_%D0%BC%D0%B5%D1%82%D0%BE%D0%B4%D0%B8%D1%87%D0%BA%D0%B0.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1BE33-37C1-4C27-8E2D-A9E3AAED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553</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Жукова Ирина Николаевна</dc:creator>
  <cp:lastModifiedBy>Жукова Ирина Николаевна</cp:lastModifiedBy>
  <cp:revision>1</cp:revision>
  <cp:lastPrinted>2021-06-15T13:03:00Z</cp:lastPrinted>
  <dcterms:created xsi:type="dcterms:W3CDTF">2021-06-15T11:30:00Z</dcterms:created>
  <dcterms:modified xsi:type="dcterms:W3CDTF">2021-06-15T13:20:00Z</dcterms:modified>
</cp:coreProperties>
</file>