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45" w:rsidRPr="00452360" w:rsidRDefault="00D61445" w:rsidP="00D61445">
      <w:pPr>
        <w:pStyle w:val="a3"/>
        <w:ind w:firstLine="709"/>
        <w:jc w:val="right"/>
        <w:rPr>
          <w:rFonts w:ascii="Segoe UI" w:hAnsi="Segoe UI" w:cs="Segoe UI"/>
          <w:sz w:val="28"/>
          <w:szCs w:val="28"/>
          <w:lang w:eastAsia="ru-RU"/>
        </w:rPr>
      </w:pPr>
      <w:r w:rsidRPr="00452360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-155575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452360">
        <w:rPr>
          <w:rFonts w:ascii="Segoe UI" w:hAnsi="Segoe UI" w:cs="Segoe UI"/>
          <w:sz w:val="28"/>
          <w:szCs w:val="28"/>
          <w:lang w:eastAsia="ru-RU"/>
        </w:rPr>
        <w:t>ПРЕСС-РЕЛИЗ</w:t>
      </w:r>
    </w:p>
    <w:p w:rsidR="00D61445" w:rsidRDefault="00D61445" w:rsidP="00D61445">
      <w:pPr>
        <w:pStyle w:val="a3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D61445" w:rsidRDefault="00D61445" w:rsidP="00D61445">
      <w:pPr>
        <w:pStyle w:val="a3"/>
        <w:spacing w:after="240"/>
        <w:ind w:firstLine="709"/>
        <w:jc w:val="center"/>
        <w:rPr>
          <w:rFonts w:ascii="Segoe UI" w:hAnsi="Segoe UI" w:cs="Segoe UI"/>
          <w:sz w:val="24"/>
          <w:szCs w:val="24"/>
          <w:lang w:eastAsia="ru-RU"/>
        </w:rPr>
      </w:pPr>
    </w:p>
    <w:p w:rsidR="006B3302" w:rsidRDefault="00452360" w:rsidP="002D320E">
      <w:pPr>
        <w:pStyle w:val="a3"/>
        <w:ind w:firstLine="426"/>
        <w:jc w:val="center"/>
        <w:rPr>
          <w:rFonts w:ascii="Segoe UI" w:hAnsi="Segoe UI" w:cs="Segoe UI"/>
          <w:sz w:val="24"/>
          <w:szCs w:val="24"/>
          <w:lang w:eastAsia="ru-RU"/>
        </w:rPr>
      </w:pPr>
      <w:r w:rsidRPr="00374AED">
        <w:rPr>
          <w:rFonts w:ascii="Segoe UI" w:hAnsi="Segoe UI" w:cs="Segoe UI"/>
          <w:sz w:val="24"/>
          <w:szCs w:val="24"/>
          <w:lang w:eastAsia="ru-RU"/>
        </w:rPr>
        <w:t>В</w:t>
      </w:r>
      <w:r w:rsidR="009F4D32" w:rsidRPr="00374AED">
        <w:rPr>
          <w:rFonts w:ascii="Segoe UI" w:hAnsi="Segoe UI" w:cs="Segoe UI"/>
          <w:sz w:val="24"/>
          <w:szCs w:val="24"/>
          <w:lang w:eastAsia="ru-RU"/>
        </w:rPr>
        <w:t xml:space="preserve"> 1 КВАРТАЛЕ 2019 ГОДА</w:t>
      </w:r>
      <w:r w:rsidRPr="00374AED">
        <w:rPr>
          <w:rFonts w:ascii="Segoe UI" w:hAnsi="Segoe UI" w:cs="Segoe UI"/>
          <w:sz w:val="24"/>
          <w:szCs w:val="24"/>
          <w:lang w:eastAsia="ru-RU"/>
        </w:rPr>
        <w:t xml:space="preserve"> РЕЕСТР НЕДВИЖИМОСТИ</w:t>
      </w:r>
      <w:r w:rsidR="006B3302">
        <w:rPr>
          <w:rFonts w:ascii="Segoe UI" w:hAnsi="Segoe UI" w:cs="Segoe UI"/>
          <w:sz w:val="24"/>
          <w:szCs w:val="24"/>
          <w:lang w:eastAsia="ru-RU"/>
        </w:rPr>
        <w:t xml:space="preserve">ВНЕСЕНЫ СВЕДЕНИЯ </w:t>
      </w:r>
    </w:p>
    <w:p w:rsidR="00452360" w:rsidRPr="00374AED" w:rsidRDefault="006B3302" w:rsidP="002D320E">
      <w:pPr>
        <w:pStyle w:val="a3"/>
        <w:ind w:firstLine="426"/>
        <w:jc w:val="center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>О 133</w:t>
      </w:r>
      <w:r w:rsidR="00452360" w:rsidRPr="00374AED">
        <w:rPr>
          <w:rFonts w:ascii="Segoe UI" w:hAnsi="Segoe UI" w:cs="Segoe UI"/>
          <w:sz w:val="24"/>
          <w:szCs w:val="24"/>
          <w:lang w:eastAsia="ru-RU"/>
        </w:rPr>
        <w:t>МАШИНО-МЕСТ</w:t>
      </w:r>
      <w:r w:rsidR="00CD64EF" w:rsidRPr="00374AED">
        <w:rPr>
          <w:rFonts w:ascii="Segoe UI" w:hAnsi="Segoe UI" w:cs="Segoe UI"/>
          <w:sz w:val="24"/>
          <w:szCs w:val="24"/>
          <w:lang w:eastAsia="ru-RU"/>
        </w:rPr>
        <w:t>АХ</w:t>
      </w:r>
    </w:p>
    <w:p w:rsidR="00452360" w:rsidRPr="006B3302" w:rsidRDefault="009F4D32" w:rsidP="006B3302">
      <w:pPr>
        <w:pStyle w:val="a3"/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В 1 квартале 2019 года органом регистрации правв</w:t>
      </w:r>
      <w:r w:rsidR="00452360"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Един</w:t>
      </w:r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ый</w:t>
      </w:r>
      <w:r w:rsidR="00452360"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государственн</w:t>
      </w:r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ый</w:t>
      </w:r>
      <w:r w:rsidR="00452360"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реестр недвижимости </w:t>
      </w:r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(ЕГРН)</w:t>
      </w:r>
      <w:r w:rsidR="00452360"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Курской области </w:t>
      </w:r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внесены</w:t>
      </w:r>
      <w:r w:rsidR="00452360"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сведения о </w:t>
      </w:r>
      <w:r w:rsidR="006B3302"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133</w:t>
      </w:r>
      <w:r w:rsidR="00452360"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машино-местах.</w:t>
      </w:r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Общее количество машино-мест учтенных в реестре недвижимости Курской области составляет </w:t>
      </w:r>
      <w:r w:rsidR="006B3302"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421</w:t>
      </w:r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:rsidR="009F4D32" w:rsidRPr="006B3302" w:rsidRDefault="009F4D32" w:rsidP="006B3302">
      <w:pPr>
        <w:pStyle w:val="a3"/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Кадастровая палата напоминает, парковка на обочине дороги или разметка во дворе машино-местом не считается.  </w:t>
      </w:r>
      <w:proofErr w:type="gramStart"/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Машино-места</w:t>
      </w:r>
      <w:proofErr w:type="gramEnd"/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располагаются в многоквартирных домах, бизнес-центрах, других зданиях и сооружениях и предназначаются исключительно для размещения и хранения автотранспорта. Они не могут быть ограждены стенами или иными конструктивными элементами. Вместе с тем, это может быть площадка, обозначенная разметкой и неразрывно связанная с объектом (зданием, домом, постройкой), </w:t>
      </w:r>
      <w:proofErr w:type="gramStart"/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данные</w:t>
      </w:r>
      <w:proofErr w:type="gramEnd"/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о границах которой обязательно должны быть внесены в реестр недвижимости, то есть поставлены на кадастровый учет.</w:t>
      </w:r>
    </w:p>
    <w:p w:rsidR="009F4D32" w:rsidRPr="006B3302" w:rsidRDefault="009F4D32" w:rsidP="006B3302">
      <w:pPr>
        <w:pStyle w:val="a3"/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Для постановки машино-места на кадастровый учет, необходимо обратиться к кадастровому инженеру для подготовки технического плана. Подать заявление о постановке машино–места на учет и регистрацию права можно в ближайшем офисе МФЦ, а при наличии электронной подписи – на </w:t>
      </w:r>
      <w:hyperlink r:id="rId8" w:history="1">
        <w:r w:rsidRPr="006B3302">
          <w:rPr>
            <w:rFonts w:ascii="Segoe UI" w:hAnsi="Segoe UI" w:cs="Segoe UI"/>
            <w:color w:val="000000" w:themeColor="text1"/>
            <w:sz w:val="24"/>
            <w:szCs w:val="24"/>
            <w:u w:val="single"/>
            <w:lang w:eastAsia="ru-RU"/>
          </w:rPr>
          <w:t>портале</w:t>
        </w:r>
      </w:hyperlink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 Росреестра. К заявлению нужно приложить технический план, правоустанавливающие документы, а также документ, подтверждающий оплату госпошлины.</w:t>
      </w:r>
    </w:p>
    <w:p w:rsidR="002D320E" w:rsidRPr="006B3302" w:rsidRDefault="009F4D32" w:rsidP="006B3302">
      <w:pPr>
        <w:pStyle w:val="a3"/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6B3302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Стоит отметить, 2 марта 2019 года изменился порядок определения кадастровой стоимости объектов недвижимости</w:t>
      </w:r>
      <w:r w:rsidR="002D320E" w:rsidRPr="006B3302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*</w:t>
      </w:r>
      <w:r w:rsidRPr="006B3302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Новый порядок утвержден приказом Минэкономразвития РФ от 24.09.2018 № 514 и направлен на решение ряда проблем, с </w:t>
      </w:r>
      <w:r w:rsidRPr="006B330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которыми ранее сталкивались правообладатели объектов недвижимости и органы власти.Теперь можно определять кадастровую стоимость таких объектов недвижимости, как объект незавершенного строительства, машино-место и единый недвижимый комплекс. В частности, для определения кадастровой стоимости машино-места теперь используется удельный показатель кадастровой стоимости для нежилых помещений.</w:t>
      </w:r>
    </w:p>
    <w:p w:rsidR="006B3302" w:rsidRDefault="006B3302" w:rsidP="006B3302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</w:p>
    <w:p w:rsidR="006B3302" w:rsidRDefault="006B3302" w:rsidP="006B3302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</w:p>
    <w:p w:rsidR="006B3302" w:rsidRPr="0028594B" w:rsidRDefault="006B3302" w:rsidP="006B3302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6B3302" w:rsidRPr="0028594B" w:rsidRDefault="006B3302" w:rsidP="006B3302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6B3302" w:rsidRPr="0028594B" w:rsidRDefault="006B3302" w:rsidP="006B3302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6B3302" w:rsidRPr="0028594B" w:rsidRDefault="006B3302" w:rsidP="006B3302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6B3302" w:rsidRPr="00554C4E" w:rsidRDefault="006B3302" w:rsidP="006B3302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6B3302" w:rsidRPr="0028594B" w:rsidRDefault="006B3302" w:rsidP="006B3302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6B3302" w:rsidRPr="0028594B" w:rsidRDefault="006B3302" w:rsidP="006B3302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9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http://kadastr.ru</w:t>
        </w:r>
      </w:hyperlink>
      <w:r w:rsidRPr="0028594B">
        <w:rPr>
          <w:rStyle w:val="a4"/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; </w:t>
      </w:r>
      <w:hyperlink r:id="rId10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https://vk.com/fkp_46</w:t>
        </w:r>
      </w:hyperlink>
    </w:p>
    <w:p w:rsidR="006B3302" w:rsidRDefault="006B3302" w:rsidP="00452360">
      <w:pPr>
        <w:pStyle w:val="a3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sectPr w:rsidR="006B3302" w:rsidSect="00F4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9F6"/>
    <w:multiLevelType w:val="hybridMultilevel"/>
    <w:tmpl w:val="14A4544A"/>
    <w:lvl w:ilvl="0" w:tplc="4ED6DB2E">
      <w:numFmt w:val="bullet"/>
      <w:lvlText w:val=""/>
      <w:lvlJc w:val="left"/>
      <w:pPr>
        <w:ind w:left="1069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F7A6D73"/>
    <w:multiLevelType w:val="multilevel"/>
    <w:tmpl w:val="61A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01"/>
    <w:rsid w:val="002D320E"/>
    <w:rsid w:val="00374AED"/>
    <w:rsid w:val="004177F5"/>
    <w:rsid w:val="00452360"/>
    <w:rsid w:val="00466C01"/>
    <w:rsid w:val="004729F9"/>
    <w:rsid w:val="006B3302"/>
    <w:rsid w:val="008D06E2"/>
    <w:rsid w:val="009F4D32"/>
    <w:rsid w:val="00A32B24"/>
    <w:rsid w:val="00C72D1D"/>
    <w:rsid w:val="00CD64EF"/>
    <w:rsid w:val="00D61445"/>
    <w:rsid w:val="00F4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02"/>
  </w:style>
  <w:style w:type="paragraph" w:styleId="1">
    <w:name w:val="heading 1"/>
    <w:basedOn w:val="a"/>
    <w:link w:val="10"/>
    <w:uiPriority w:val="9"/>
    <w:qFormat/>
    <w:rsid w:val="0045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9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2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5236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02"/>
  </w:style>
  <w:style w:type="paragraph" w:styleId="1">
    <w:name w:val="heading 1"/>
    <w:basedOn w:val="a"/>
    <w:link w:val="10"/>
    <w:uiPriority w:val="9"/>
    <w:qFormat/>
    <w:rsid w:val="0045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9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2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5236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124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632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fkp_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575</cp:lastModifiedBy>
  <cp:revision>2</cp:revision>
  <dcterms:created xsi:type="dcterms:W3CDTF">2019-05-17T09:44:00Z</dcterms:created>
  <dcterms:modified xsi:type="dcterms:W3CDTF">2019-05-17T09:44:00Z</dcterms:modified>
</cp:coreProperties>
</file>