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89" w:rsidRPr="007D2027" w:rsidRDefault="00592189" w:rsidP="00592189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r w:rsidRPr="007D2027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-167005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7D2027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592189" w:rsidRPr="007D2027" w:rsidRDefault="00592189" w:rsidP="00C55CAD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592189" w:rsidRPr="007D2027" w:rsidRDefault="00592189" w:rsidP="00C55CAD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592189" w:rsidRPr="007D2027" w:rsidRDefault="00592189" w:rsidP="00C55CAD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592189" w:rsidRPr="007D2027" w:rsidRDefault="00592189" w:rsidP="007D2027">
      <w:pPr>
        <w:pStyle w:val="a3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 w:rsidRPr="007D2027">
        <w:rPr>
          <w:rFonts w:ascii="Segoe UI" w:hAnsi="Segoe UI" w:cs="Segoe UI"/>
          <w:color w:val="000000" w:themeColor="text1"/>
          <w:sz w:val="24"/>
          <w:szCs w:val="24"/>
        </w:rPr>
        <w:t>КАДАСТРОВАЯ ПАЛАТА ИНФОРМИРУЕТ О НОВОМ ПОРЯДКЕ ОПРЕДЕЛЕНИЯ КАДАСТРОВОЙ СТОИМОСТИ</w:t>
      </w:r>
    </w:p>
    <w:p w:rsidR="007D2027" w:rsidRPr="007D2027" w:rsidRDefault="007D2027" w:rsidP="00C55CAD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2 марта 2019 года вступи</w:t>
      </w:r>
      <w:r w:rsidR="007D2027" w:rsidRPr="00B36227">
        <w:rPr>
          <w:rFonts w:ascii="Segoe UI" w:hAnsi="Segoe UI" w:cs="Segoe UI"/>
          <w:color w:val="000000" w:themeColor="text1"/>
          <w:sz w:val="24"/>
          <w:szCs w:val="24"/>
        </w:rPr>
        <w:t>л</w:t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в силу новый порядок определения кадастровой стоимости объектов недвижимости (далее - Порядок) утвержденный приказом Минэкономразвития России от 24.09.2018 № 514.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Новый Порядок устанавливает правила определения кадастровой стоимости объектов недвижимости в случаях: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1. осуществления государственного кадастрового учета в связи с образованием или созданием объекта недвижимости;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2. внесения сведений в Единый государственный реестр недвижимости о ранее учтенном объекте недвижимости;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3. внесения изменений в сведения Единого государственного реестра недвижимости об объекте недвижимости: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 значении площади (в отношении земельного участка, здания, помещения, машино-места); 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 значении, проектируемом значении основной характеристики (в отношении сооружения, объекта незавершенного строительства);</w:t>
      </w:r>
    </w:p>
    <w:p w:rsidR="00C55CAD" w:rsidRPr="00B36227" w:rsidRDefault="00C55CAD" w:rsidP="00DD2BB1">
      <w:pPr>
        <w:pStyle w:val="a3"/>
        <w:tabs>
          <w:tab w:val="left" w:pos="851"/>
        </w:tabs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 степени готовности (в отношении объекта незавершенного строительства);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 категории земель (в отношении земельного участка);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 виде разрешенного использования (в отношении земельного участка); </w:t>
      </w:r>
    </w:p>
    <w:p w:rsidR="00C55CAD" w:rsidRPr="00B36227" w:rsidRDefault="00C55CAD" w:rsidP="00A36D62">
      <w:pPr>
        <w:pStyle w:val="a3"/>
        <w:tabs>
          <w:tab w:val="left" w:pos="284"/>
        </w:tabs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bookmarkStart w:id="0" w:name="_GoBack"/>
      <w:bookmarkEnd w:id="0"/>
      <w:r w:rsidRPr="00B36227">
        <w:rPr>
          <w:rFonts w:ascii="Segoe UI" w:hAnsi="Segoe UI" w:cs="Segoe UI"/>
          <w:color w:val="000000" w:themeColor="text1"/>
          <w:sz w:val="24"/>
          <w:szCs w:val="24"/>
        </w:rPr>
        <w:t>о назначении, проектируемом назначении (в отношении здания, помещения, сооружения, объекта незавершенного строительства);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sym w:font="Symbol" w:char="F02D"/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об основной характеристике (в отношении сооружения, объекта незавершенного строительства). 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Для определения кадастровой стоимости объектов недвижимости по установленным Порядком правилам используются средние и минимальные значения удельных показателей кадастровой стоимости объектов недвижимости, утвержденные в установленном порядке, а при их отсутствии используются рассчитанные в соответствии с Порядком значения удельных показателей кадастровой стоимости.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Также для определения кадастровой стоимости объектов недвижимости Порядком определена последовательность применения средних, наименьших из средних и минимальных значений удельных показателей кадастровой стоимости начиная с кадастрового квартала, в котором расположен оцениваемый объект недвижимости, до субъекта Российской Федерации.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При этом общий принцип определения кадастровой стоимости объектов недвижимости останется прежним: умножение площади объекта недвижимости на значение удельного показателя кадастровой стоимости, утвержденн</w:t>
      </w:r>
      <w:r w:rsidR="00A26D25" w:rsidRPr="00B36227">
        <w:rPr>
          <w:rFonts w:ascii="Segoe UI" w:hAnsi="Segoe UI" w:cs="Segoe UI"/>
          <w:color w:val="000000" w:themeColor="text1"/>
          <w:sz w:val="24"/>
          <w:szCs w:val="24"/>
        </w:rPr>
        <w:t>ого</w:t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t xml:space="preserve"> исполнительным органом государственной власти субъекта Российской Федерации </w:t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lastRenderedPageBreak/>
        <w:t>или в случаях, установленных законодательством субъекта Российской Федерации, решением органа местного самоуправления.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Необходимо отметить, что в Порядке появились механизмы определения кадастровой стоимости единых недвижимых комплексов, машино-мест и объектов незавершенного строительства.</w:t>
      </w:r>
    </w:p>
    <w:p w:rsidR="00C55CAD" w:rsidRPr="00B36227" w:rsidRDefault="00C55CAD" w:rsidP="00A36D62">
      <w:pPr>
        <w:pStyle w:val="a3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B36227">
        <w:rPr>
          <w:rFonts w:ascii="Segoe UI" w:hAnsi="Segoe UI" w:cs="Segoe UI"/>
          <w:color w:val="000000" w:themeColor="text1"/>
          <w:sz w:val="24"/>
          <w:szCs w:val="24"/>
        </w:rPr>
        <w:t>Так, например, кадастровая стоимость объекта незавершенного строительства будет рассчитываться с учетом степени готовности такого объекта. В случае изменения степени готовности объекта незавершенного строительства или изменения его основной характеристики, кадастровая стоимость будет изменяться пропорционально. </w:t>
      </w:r>
      <w:r w:rsidRPr="00B36227">
        <w:rPr>
          <w:rFonts w:ascii="Segoe UI" w:hAnsi="Segoe UI" w:cs="Segoe UI"/>
          <w:color w:val="000000" w:themeColor="text1"/>
          <w:sz w:val="24"/>
          <w:szCs w:val="24"/>
        </w:rPr>
        <w:br/>
      </w:r>
    </w:p>
    <w:p w:rsidR="00736A5F" w:rsidRPr="007D2027" w:rsidRDefault="00736A5F" w:rsidP="007D2027">
      <w:pPr>
        <w:spacing w:line="240" w:lineRule="auto"/>
        <w:rPr>
          <w:color w:val="000000" w:themeColor="text1"/>
        </w:rPr>
      </w:pPr>
    </w:p>
    <w:p w:rsidR="007D2027" w:rsidRPr="007D2027" w:rsidRDefault="007D2027" w:rsidP="007D202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7D2027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7D2027" w:rsidRPr="007D2027" w:rsidRDefault="007D2027" w:rsidP="007D2027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 Александровна,</w:t>
      </w:r>
    </w:p>
    <w:p w:rsidR="007D2027" w:rsidRPr="007D2027" w:rsidRDefault="007D2027" w:rsidP="007D2027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специалист по связям с общественностью</w:t>
      </w:r>
    </w:p>
    <w:p w:rsidR="007D2027" w:rsidRPr="007D2027" w:rsidRDefault="007D2027" w:rsidP="007D2027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7D2027" w:rsidRPr="007D2027" w:rsidRDefault="007D2027" w:rsidP="007D2027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7D2027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r w:rsidRPr="007D2027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</w:p>
    <w:p w:rsidR="007D2027" w:rsidRPr="007D2027" w:rsidRDefault="007D2027" w:rsidP="007D202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7D2027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7D2027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 А,Курск, 305048</w:t>
      </w:r>
    </w:p>
    <w:p w:rsidR="007D2027" w:rsidRPr="007D2027" w:rsidRDefault="007D2027" w:rsidP="007D202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7D2027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7" w:history="1">
        <w:r w:rsidRPr="007D2027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7D2027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8" w:history="1">
        <w:r w:rsidRPr="007D2027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7D2027" w:rsidRPr="007D2027" w:rsidRDefault="007D2027" w:rsidP="007D2027">
      <w:pPr>
        <w:rPr>
          <w:color w:val="000000" w:themeColor="text1"/>
        </w:rPr>
      </w:pPr>
    </w:p>
    <w:p w:rsidR="007D2027" w:rsidRPr="007D2027" w:rsidRDefault="007D2027">
      <w:pPr>
        <w:rPr>
          <w:color w:val="000000" w:themeColor="text1"/>
        </w:rPr>
      </w:pPr>
    </w:p>
    <w:sectPr w:rsidR="007D2027" w:rsidRPr="007D2027" w:rsidSect="0039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807EF"/>
    <w:rsid w:val="003950E9"/>
    <w:rsid w:val="003D62C9"/>
    <w:rsid w:val="00592189"/>
    <w:rsid w:val="00736A5F"/>
    <w:rsid w:val="007D2027"/>
    <w:rsid w:val="00A26D25"/>
    <w:rsid w:val="00A36D62"/>
    <w:rsid w:val="00B36227"/>
    <w:rsid w:val="00B807EF"/>
    <w:rsid w:val="00C55CAD"/>
    <w:rsid w:val="00DD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C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2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D2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C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2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 Светлана Николаевна</dc:creator>
  <cp:lastModifiedBy>575</cp:lastModifiedBy>
  <cp:revision>2</cp:revision>
  <dcterms:created xsi:type="dcterms:W3CDTF">2019-05-17T10:13:00Z</dcterms:created>
  <dcterms:modified xsi:type="dcterms:W3CDTF">2019-05-17T10:13:00Z</dcterms:modified>
</cp:coreProperties>
</file>